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35A8A" w14:textId="77777777" w:rsidR="00434E0D" w:rsidRDefault="00434E0D" w:rsidP="00434E0D">
      <w:pPr>
        <w:jc w:val="center"/>
        <w:rPr>
          <w:b/>
          <w:bCs/>
        </w:rPr>
      </w:pPr>
    </w:p>
    <w:p w14:paraId="17155267" w14:textId="77777777" w:rsidR="00434E0D" w:rsidRPr="007D13DE" w:rsidRDefault="00434E0D" w:rsidP="00434E0D">
      <w:pPr>
        <w:jc w:val="center"/>
        <w:rPr>
          <w:b/>
          <w:bCs/>
        </w:rPr>
      </w:pPr>
      <w:r w:rsidRPr="007D13DE">
        <w:rPr>
          <w:b/>
          <w:bCs/>
        </w:rPr>
        <w:t>KVALITNÍ, RYCHLÝ A VÝKONNÝ, TAKOVÝ JE ZMRZLINOVAČ SAGE</w:t>
      </w:r>
    </w:p>
    <w:p w14:paraId="2806ED0C" w14:textId="6758EDF1" w:rsidR="00434E0D" w:rsidRPr="007D13DE" w:rsidRDefault="00434E0D" w:rsidP="00434E0D">
      <w:pPr>
        <w:jc w:val="both"/>
        <w:rPr>
          <w:b/>
          <w:bCs/>
        </w:rPr>
      </w:pPr>
      <w:r w:rsidRPr="007D13DE">
        <w:rPr>
          <w:b/>
          <w:bCs/>
        </w:rPr>
        <w:t>Kdo by neměl v létě chuť na kopeček osvěžující zmrzliny! Navíc, když je dobrá, kvalitní a z</w:t>
      </w:r>
      <w:r w:rsidR="00B369FD">
        <w:rPr>
          <w:b/>
          <w:bCs/>
        </w:rPr>
        <w:t> těch nejlepších</w:t>
      </w:r>
      <w:r w:rsidRPr="007D13DE">
        <w:rPr>
          <w:b/>
          <w:bCs/>
        </w:rPr>
        <w:t xml:space="preserve"> surovin. A právě takovou si můžete</w:t>
      </w:r>
      <w:r w:rsidR="00B369FD">
        <w:rPr>
          <w:b/>
          <w:bCs/>
        </w:rPr>
        <w:t xml:space="preserve"> se </w:t>
      </w:r>
      <w:r w:rsidR="00B369FD" w:rsidRPr="007D13DE">
        <w:rPr>
          <w:b/>
          <w:bCs/>
        </w:rPr>
        <w:t>zmrzlinovačem Sage BCI600</w:t>
      </w:r>
      <w:r w:rsidR="00B369FD">
        <w:rPr>
          <w:b/>
          <w:bCs/>
        </w:rPr>
        <w:t xml:space="preserve"> kdykoliv</w:t>
      </w:r>
      <w:r w:rsidRPr="007D13DE">
        <w:rPr>
          <w:b/>
          <w:bCs/>
        </w:rPr>
        <w:t xml:space="preserve"> dopřát</w:t>
      </w:r>
      <w:r w:rsidR="00B369FD">
        <w:rPr>
          <w:b/>
          <w:bCs/>
        </w:rPr>
        <w:t xml:space="preserve"> </w:t>
      </w:r>
      <w:r w:rsidRPr="007D13DE">
        <w:rPr>
          <w:b/>
          <w:bCs/>
        </w:rPr>
        <w:t xml:space="preserve">v pohodlí </w:t>
      </w:r>
      <w:r w:rsidR="00B369FD">
        <w:rPr>
          <w:b/>
          <w:bCs/>
        </w:rPr>
        <w:t xml:space="preserve">vašeho </w:t>
      </w:r>
      <w:r w:rsidRPr="007D13DE">
        <w:rPr>
          <w:b/>
          <w:bCs/>
        </w:rPr>
        <w:t>domova.</w:t>
      </w:r>
    </w:p>
    <w:p w14:paraId="2CC09E9B" w14:textId="4A1DE481" w:rsidR="00434E0D" w:rsidRDefault="00434E0D" w:rsidP="00434E0D">
      <w:pPr>
        <w:jc w:val="both"/>
      </w:pPr>
      <w:r>
        <w:t xml:space="preserve">Sage BCI600 dokáže jako první </w:t>
      </w:r>
      <w:r w:rsidR="00B369FD">
        <w:t xml:space="preserve">zmrzlinovač na trhu </w:t>
      </w:r>
      <w:r>
        <w:t>automaticky rozpoznat hustotu připravované</w:t>
      </w:r>
      <w:r w:rsidR="00B369FD">
        <w:t xml:space="preserve"> zmrzliny </w:t>
      </w:r>
      <w:r>
        <w:t xml:space="preserve">podle </w:t>
      </w:r>
      <w:r w:rsidR="00B369FD">
        <w:t>vámi zvoleného</w:t>
      </w:r>
      <w:r>
        <w:t xml:space="preserve"> nastavení. Disponuje 12 programy pro nastavení struktury dezertu – od měkčích mražených dezertů jako je sorbet, přes mražené jogurty </w:t>
      </w:r>
      <w:r w:rsidR="00B369FD">
        <w:t>a</w:t>
      </w:r>
      <w:r>
        <w:t xml:space="preserve"> </w:t>
      </w:r>
      <w:proofErr w:type="spellStart"/>
      <w:r>
        <w:t>gelato</w:t>
      </w:r>
      <w:proofErr w:type="spellEnd"/>
      <w:r>
        <w:t xml:space="preserve"> až po zmrzlinu. Nabízí přitom možnost výběru mezi automatickým a manuálním režimem od 5 do 180 min. </w:t>
      </w:r>
    </w:p>
    <w:p w14:paraId="74917174" w14:textId="13273167" w:rsidR="00434E0D" w:rsidRDefault="00434E0D" w:rsidP="00434E0D">
      <w:pPr>
        <w:jc w:val="both"/>
      </w:pPr>
      <w:r>
        <w:rPr>
          <w:noProof/>
        </w:rPr>
        <w:drawing>
          <wp:anchor distT="0" distB="0" distL="114300" distR="114300" simplePos="0" relativeHeight="251659264" behindDoc="0" locked="0" layoutInCell="1" allowOverlap="1" wp14:anchorId="0057A280" wp14:editId="3D01BEC0">
            <wp:simplePos x="0" y="0"/>
            <wp:positionH relativeFrom="margin">
              <wp:align>right</wp:align>
            </wp:positionH>
            <wp:positionV relativeFrom="paragraph">
              <wp:posOffset>66040</wp:posOffset>
            </wp:positionV>
            <wp:extent cx="2872105" cy="1798320"/>
            <wp:effectExtent l="0" t="0" r="4445" b="0"/>
            <wp:wrapThrough wrapText="bothSides">
              <wp:wrapPolygon edited="0">
                <wp:start x="0" y="0"/>
                <wp:lineTo x="0" y="21280"/>
                <wp:lineTo x="21490" y="21280"/>
                <wp:lineTo x="21490"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2105" cy="1798320"/>
                    </a:xfrm>
                    <a:prstGeom prst="rect">
                      <a:avLst/>
                    </a:prstGeom>
                  </pic:spPr>
                </pic:pic>
              </a:graphicData>
            </a:graphic>
            <wp14:sizeRelH relativeFrom="margin">
              <wp14:pctWidth>0</wp14:pctWidth>
            </wp14:sizeRelH>
            <wp14:sizeRelV relativeFrom="margin">
              <wp14:pctHeight>0</wp14:pctHeight>
            </wp14:sizeRelV>
          </wp:anchor>
        </w:drawing>
      </w:r>
      <w:r>
        <w:t>A hlavně</w:t>
      </w:r>
      <w:r w:rsidR="00B369FD">
        <w:t xml:space="preserve">, </w:t>
      </w:r>
      <w:r>
        <w:t xml:space="preserve">zmrzlinovač je vybaven kompresorem, takže při přípravě odpadnou zdlouhavé práce s namrazováním vyjímatelné </w:t>
      </w:r>
      <w:r w:rsidR="00B369FD">
        <w:t>litrové</w:t>
      </w:r>
      <w:r>
        <w:t xml:space="preserve"> nádoby či přidáváním ledu a zamrazením v lednici. Funkce PRE-COOL zajistí vychlazení až na -30 ͦC před použitím. </w:t>
      </w:r>
    </w:p>
    <w:p w14:paraId="0ABA647B" w14:textId="619EFA9B" w:rsidR="00434E0D" w:rsidRDefault="00434E0D" w:rsidP="00434E0D">
      <w:pPr>
        <w:jc w:val="both"/>
      </w:pPr>
      <w:r>
        <w:t xml:space="preserve">Průhledné víko umožňuje přípravu dezertu nejen kontrolovat, ale i přidávat </w:t>
      </w:r>
      <w:r w:rsidR="00B369FD">
        <w:t>další</w:t>
      </w:r>
      <w:r>
        <w:t xml:space="preserve"> ingredience jako</w:t>
      </w:r>
      <w:r w:rsidR="00B369FD">
        <w:t xml:space="preserve"> </w:t>
      </w:r>
      <w:r>
        <w:t>oříšky, ovoce nebo kousky čokolády.</w:t>
      </w:r>
      <w:r w:rsidRPr="00A2708C">
        <w:t xml:space="preserve"> </w:t>
      </w:r>
      <w:r>
        <w:t>Ovládání přístroje je jednoduché a zobrazuje se na podsvíceném LCD displej. Aby zmrzlina vydržela vychlazená až do podávání, je zmrzlinovač vybaven funkcí KEEP COOL, kter</w:t>
      </w:r>
      <w:r w:rsidR="00B369FD">
        <w:t xml:space="preserve">ý udrží ideální teplotu zmrzliny </w:t>
      </w:r>
      <w:r>
        <w:t>po dobu až 3 hodin.</w:t>
      </w:r>
    </w:p>
    <w:p w14:paraId="2BAD878B" w14:textId="77777777" w:rsidR="00434E0D" w:rsidRDefault="00434E0D" w:rsidP="00434E0D">
      <w:pPr>
        <w:jc w:val="both"/>
      </w:pPr>
      <w:r w:rsidRPr="007D13DE">
        <w:rPr>
          <w:i/>
          <w:iCs/>
        </w:rPr>
        <w:t>Doporučená cena BCI600 je 8 490,- Kč.</w:t>
      </w:r>
    </w:p>
    <w:p w14:paraId="3B35B690" w14:textId="77777777" w:rsidR="00434E0D" w:rsidRPr="00C1277C" w:rsidRDefault="00434E0D" w:rsidP="00434E0D">
      <w:pPr>
        <w:spacing w:after="0"/>
        <w:rPr>
          <w:rFonts w:asciiTheme="minorHAnsi" w:hAnsiTheme="minorHAnsi" w:cstheme="minorHAnsi"/>
        </w:rPr>
      </w:pPr>
    </w:p>
    <w:p w14:paraId="16A98EB4" w14:textId="77777777" w:rsidR="00434E0D" w:rsidRPr="00C1277C" w:rsidRDefault="00434E0D" w:rsidP="00434E0D">
      <w:pPr>
        <w:jc w:val="both"/>
        <w:rPr>
          <w:rFonts w:asciiTheme="minorHAnsi" w:hAnsiTheme="minorHAnsi" w:cstheme="minorHAnsi"/>
          <w:i/>
          <w:iCs/>
        </w:rPr>
      </w:pPr>
      <w:r w:rsidRPr="00C1277C">
        <w:rPr>
          <w:rFonts w:asciiTheme="minorHAnsi" w:eastAsia="Times New Roman" w:hAnsiTheme="minorHAnsi" w:cstheme="minorHAnsi"/>
          <w:b/>
          <w:bCs/>
          <w:sz w:val="18"/>
          <w:szCs w:val="18"/>
        </w:rPr>
        <w:t xml:space="preserve">O značce Sage: </w:t>
      </w:r>
    </w:p>
    <w:p w14:paraId="01D44172" w14:textId="77777777" w:rsidR="00434E0D" w:rsidRPr="00C1277C" w:rsidRDefault="00434E0D" w:rsidP="00434E0D">
      <w:pPr>
        <w:spacing w:after="0" w:line="240" w:lineRule="auto"/>
        <w:jc w:val="both"/>
        <w:rPr>
          <w:rFonts w:asciiTheme="minorHAnsi" w:eastAsia="Times New Roman" w:hAnsiTheme="minorHAnsi" w:cstheme="minorHAnsi"/>
          <w:sz w:val="18"/>
          <w:szCs w:val="18"/>
        </w:rPr>
      </w:pPr>
      <w:r w:rsidRPr="00C1277C">
        <w:rPr>
          <w:rFonts w:asciiTheme="minorHAnsi" w:eastAsia="Times New Roman" w:hAnsiTheme="minorHAnsi" w:cstheme="minorHAnsi"/>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05431743" w14:textId="7B215115" w:rsidR="00434E0D" w:rsidRPr="00C1277C" w:rsidRDefault="00434E0D" w:rsidP="00434E0D">
      <w:pPr>
        <w:spacing w:after="0" w:line="240" w:lineRule="auto"/>
        <w:jc w:val="both"/>
        <w:rPr>
          <w:rFonts w:asciiTheme="minorHAnsi" w:hAnsiTheme="minorHAnsi" w:cstheme="minorHAnsi"/>
          <w:sz w:val="18"/>
          <w:szCs w:val="18"/>
        </w:rPr>
      </w:pPr>
      <w:r w:rsidRPr="00C1277C">
        <w:rPr>
          <w:rFonts w:asciiTheme="minorHAnsi" w:eastAsia="Times New Roman" w:hAnsiTheme="minorHAnsi" w:cstheme="minorHAnsi"/>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C1277C">
        <w:rPr>
          <w:rFonts w:asciiTheme="minorHAnsi" w:hAnsiTheme="minorHAnsi" w:cstheme="minorHAnsi"/>
          <w:sz w:val="18"/>
          <w:szCs w:val="18"/>
        </w:rPr>
        <w:t xml:space="preserve">Díky vlastnímu návrhu a náročnému testování bude možné u všech spotřebičů rozšířit záruku na 3 roky. </w:t>
      </w:r>
      <w:r w:rsidRPr="00C1277C">
        <w:rPr>
          <w:rFonts w:asciiTheme="minorHAnsi" w:eastAsia="Times New Roman" w:hAnsiTheme="minorHAnsi" w:cstheme="minorHAnsi"/>
          <w:sz w:val="18"/>
          <w:szCs w:val="18"/>
        </w:rPr>
        <w:t>Pro Českou republiku, Slovensko, Maďarsko a Polsko je značka Sage zastupována exkluzivně společnosti FAST ČR, patřící mezi největší regionální distributory domácích spotřebičů.</w:t>
      </w:r>
      <w:r w:rsidR="00B369FD">
        <w:rPr>
          <w:rFonts w:asciiTheme="minorHAnsi" w:eastAsia="Times New Roman" w:hAnsiTheme="minorHAnsi" w:cstheme="minorHAnsi"/>
          <w:sz w:val="18"/>
          <w:szCs w:val="18"/>
        </w:rPr>
        <w:t xml:space="preserve"> </w:t>
      </w:r>
      <w:r w:rsidRPr="00C1277C">
        <w:rPr>
          <w:rFonts w:asciiTheme="minorHAnsi" w:hAnsiTheme="minorHAnsi" w:cstheme="minorHAnsi"/>
          <w:sz w:val="18"/>
          <w:szCs w:val="18"/>
        </w:rPr>
        <w:t xml:space="preserve">Pro další informace a novinky navštivte adresu </w:t>
      </w:r>
      <w:hyperlink r:id="rId11" w:history="1">
        <w:r w:rsidRPr="00C1277C">
          <w:rPr>
            <w:rStyle w:val="Hypertextovodkaz"/>
            <w:rFonts w:asciiTheme="minorHAnsi" w:hAnsiTheme="minorHAnsi" w:cstheme="minorHAnsi"/>
            <w:sz w:val="18"/>
            <w:szCs w:val="18"/>
          </w:rPr>
          <w:t>www.sagecz.cz</w:t>
        </w:r>
      </w:hyperlink>
      <w:r w:rsidRPr="00C1277C">
        <w:rPr>
          <w:rFonts w:asciiTheme="minorHAnsi" w:hAnsiTheme="minorHAnsi" w:cstheme="minorHAnsi"/>
          <w:sz w:val="18"/>
          <w:szCs w:val="18"/>
        </w:rPr>
        <w:t xml:space="preserve">.  </w:t>
      </w:r>
    </w:p>
    <w:p w14:paraId="555D0BC1" w14:textId="77777777" w:rsidR="00B369FD" w:rsidRDefault="00B369FD" w:rsidP="00434E0D">
      <w:pPr>
        <w:spacing w:after="0"/>
        <w:rPr>
          <w:rFonts w:asciiTheme="minorHAnsi" w:eastAsia="Times New Roman" w:hAnsiTheme="minorHAnsi" w:cstheme="minorHAnsi"/>
          <w:sz w:val="18"/>
          <w:szCs w:val="18"/>
        </w:rPr>
      </w:pPr>
    </w:p>
    <w:p w14:paraId="1D0A054D" w14:textId="443CE8E1" w:rsidR="00B369FD" w:rsidRDefault="00B369FD" w:rsidP="00434E0D">
      <w:pPr>
        <w:spacing w:after="0"/>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V případě dotazů kontaktujte: </w:t>
      </w:r>
    </w:p>
    <w:p w14:paraId="1FB6E9D1" w14:textId="6D98E159" w:rsidR="00434E0D" w:rsidRPr="00C1277C" w:rsidRDefault="00434E0D" w:rsidP="00434E0D">
      <w:pPr>
        <w:spacing w:after="0"/>
        <w:rPr>
          <w:rFonts w:asciiTheme="minorHAnsi" w:eastAsia="Times New Roman" w:hAnsiTheme="minorHAnsi" w:cstheme="minorHAnsi"/>
          <w:sz w:val="18"/>
          <w:szCs w:val="18"/>
        </w:rPr>
      </w:pPr>
      <w:r w:rsidRPr="00C1277C">
        <w:rPr>
          <w:rFonts w:asciiTheme="minorHAnsi" w:eastAsia="Times New Roman" w:hAnsiTheme="minorHAnsi" w:cstheme="minorHAnsi"/>
          <w:sz w:val="18"/>
          <w:szCs w:val="18"/>
        </w:rPr>
        <w:t>Moniku Strakovou / PHOENIX COMMUNICATION</w:t>
      </w:r>
    </w:p>
    <w:p w14:paraId="4734BB1C" w14:textId="77777777" w:rsidR="00434E0D" w:rsidRPr="00C1277C" w:rsidRDefault="00434E0D" w:rsidP="00434E0D">
      <w:pPr>
        <w:spacing w:after="0"/>
        <w:rPr>
          <w:rFonts w:asciiTheme="minorHAnsi" w:eastAsia="Times New Roman" w:hAnsiTheme="minorHAnsi" w:cstheme="minorHAnsi"/>
          <w:noProof/>
          <w:sz w:val="16"/>
          <w:szCs w:val="16"/>
          <w:lang w:eastAsia="cs-CZ"/>
        </w:rPr>
      </w:pPr>
      <w:r w:rsidRPr="00C1277C">
        <w:rPr>
          <w:rFonts w:asciiTheme="minorHAnsi" w:eastAsia="Times New Roman" w:hAnsiTheme="minorHAnsi" w:cstheme="minorHAnsi"/>
          <w:noProof/>
          <w:sz w:val="16"/>
          <w:szCs w:val="16"/>
          <w:lang w:eastAsia="cs-CZ"/>
        </w:rPr>
        <w:t>140 00 | Praha 4 | Pod Vilami 785/22</w:t>
      </w:r>
    </w:p>
    <w:p w14:paraId="4CFB0640" w14:textId="5DC229D5" w:rsidR="00434E0D" w:rsidRPr="00C1277C" w:rsidRDefault="00350EDA" w:rsidP="00434E0D">
      <w:pPr>
        <w:spacing w:after="0"/>
        <w:rPr>
          <w:rFonts w:asciiTheme="minorHAnsi" w:hAnsiTheme="minorHAnsi" w:cstheme="minorHAnsi"/>
        </w:rPr>
      </w:pPr>
      <w:hyperlink r:id="rId12" w:history="1">
        <w:r w:rsidR="00B369FD" w:rsidRPr="00F90372">
          <w:rPr>
            <w:rStyle w:val="Hypertextovodkaz"/>
            <w:rFonts w:asciiTheme="minorHAnsi" w:eastAsia="Times New Roman" w:hAnsiTheme="minorHAnsi" w:cstheme="minorHAnsi"/>
            <w:sz w:val="18"/>
            <w:szCs w:val="18"/>
          </w:rPr>
          <w:t>monika@phoenixcom.cz</w:t>
        </w:r>
      </w:hyperlink>
      <w:r w:rsidR="00B369FD">
        <w:rPr>
          <w:rFonts w:asciiTheme="minorHAnsi" w:eastAsia="Times New Roman" w:hAnsiTheme="minorHAnsi" w:cstheme="minorHAnsi"/>
          <w:sz w:val="18"/>
          <w:szCs w:val="18"/>
          <w:u w:val="single"/>
        </w:rPr>
        <w:t xml:space="preserve"> </w:t>
      </w:r>
      <w:r w:rsidR="00434E0D" w:rsidRPr="00C1277C">
        <w:rPr>
          <w:rFonts w:asciiTheme="minorHAnsi" w:eastAsia="Times New Roman" w:hAnsiTheme="minorHAnsi" w:cstheme="minorHAnsi"/>
          <w:sz w:val="18"/>
          <w:szCs w:val="18"/>
        </w:rPr>
        <w:t>/ (</w:t>
      </w:r>
      <w:r w:rsidR="00B369FD">
        <w:rPr>
          <w:rFonts w:asciiTheme="minorHAnsi" w:eastAsia="Times New Roman" w:hAnsiTheme="minorHAnsi" w:cstheme="minorHAnsi"/>
          <w:sz w:val="18"/>
          <w:szCs w:val="18"/>
        </w:rPr>
        <w:t>+</w:t>
      </w:r>
      <w:r w:rsidR="00434E0D" w:rsidRPr="00C1277C">
        <w:rPr>
          <w:rFonts w:asciiTheme="minorHAnsi" w:eastAsia="Times New Roman" w:hAnsiTheme="minorHAnsi" w:cstheme="minorHAnsi"/>
          <w:sz w:val="18"/>
          <w:szCs w:val="18"/>
        </w:rPr>
        <w:t>420) 774 814 654</w:t>
      </w:r>
    </w:p>
    <w:p w14:paraId="552BA05D" w14:textId="77777777" w:rsidR="00434E0D" w:rsidRPr="00C1277C" w:rsidRDefault="00434E0D" w:rsidP="00434E0D">
      <w:pPr>
        <w:rPr>
          <w:rFonts w:asciiTheme="minorHAnsi" w:hAnsiTheme="minorHAnsi" w:cstheme="minorHAnsi"/>
        </w:rPr>
      </w:pPr>
    </w:p>
    <w:p w14:paraId="05B3E4D5" w14:textId="77777777" w:rsidR="00434E0D" w:rsidRPr="00C1277C" w:rsidRDefault="00434E0D" w:rsidP="00434E0D">
      <w:pPr>
        <w:rPr>
          <w:rFonts w:asciiTheme="minorHAnsi" w:hAnsiTheme="minorHAnsi" w:cstheme="minorHAnsi"/>
        </w:rPr>
      </w:pPr>
    </w:p>
    <w:p w14:paraId="615E7912" w14:textId="77777777" w:rsidR="004A738D" w:rsidRDefault="004A738D"/>
    <w:sectPr w:rsidR="004A738D" w:rsidSect="003D5AB9">
      <w:headerReference w:type="default" r:id="rId13"/>
      <w:footnotePr>
        <w:pos w:val="beneathText"/>
      </w:footnotePr>
      <w:pgSz w:w="11907" w:h="16839" w:code="9"/>
      <w:pgMar w:top="1417" w:right="1417" w:bottom="709" w:left="1417" w:header="340"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FE345" w14:textId="77777777" w:rsidR="00F57A14" w:rsidRDefault="00F57A14" w:rsidP="00434E0D">
      <w:pPr>
        <w:spacing w:after="0" w:line="240" w:lineRule="auto"/>
      </w:pPr>
      <w:r>
        <w:separator/>
      </w:r>
    </w:p>
  </w:endnote>
  <w:endnote w:type="continuationSeparator" w:id="0">
    <w:p w14:paraId="064FC477" w14:textId="77777777" w:rsidR="00F57A14" w:rsidRDefault="00F57A14" w:rsidP="0043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DD815" w14:textId="77777777" w:rsidR="00F57A14" w:rsidRDefault="00F57A14" w:rsidP="00434E0D">
      <w:pPr>
        <w:spacing w:after="0" w:line="240" w:lineRule="auto"/>
      </w:pPr>
      <w:r>
        <w:separator/>
      </w:r>
    </w:p>
  </w:footnote>
  <w:footnote w:type="continuationSeparator" w:id="0">
    <w:p w14:paraId="329B253C" w14:textId="77777777" w:rsidR="00F57A14" w:rsidRDefault="00F57A14" w:rsidP="0043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7CC93" w14:textId="77777777" w:rsidR="00A40A03" w:rsidRPr="00A40A03" w:rsidRDefault="00357D3F" w:rsidP="00A40A03">
    <w:pPr>
      <w:pStyle w:val="Zhlav"/>
      <w:jc w:val="left"/>
      <w:rPr>
        <w:rFonts w:asciiTheme="minorHAnsi" w:hAnsiTheme="minorHAnsi" w:cstheme="minorHAnsi"/>
        <w:i/>
        <w:iCs/>
      </w:rPr>
    </w:pPr>
    <w:r>
      <w:rPr>
        <w:rFonts w:asciiTheme="minorHAnsi" w:hAnsiTheme="minorHAnsi" w:cstheme="minorHAnsi"/>
        <w:i/>
        <w:iCs/>
      </w:rPr>
      <w:t>PRODUKTOVÝ TIP</w:t>
    </w:r>
  </w:p>
  <w:p w14:paraId="4A4FE8C9" w14:textId="77777777" w:rsidR="002C0360" w:rsidRDefault="00357D3F" w:rsidP="002C0360">
    <w:pPr>
      <w:pStyle w:val="Zhlav"/>
      <w:jc w:val="center"/>
    </w:pPr>
    <w:r w:rsidRPr="007F7D3F">
      <w:rPr>
        <w:noProof/>
        <w:lang w:val="cs-CZ" w:eastAsia="cs-CZ"/>
      </w:rPr>
      <w:drawing>
        <wp:inline distT="0" distB="0" distL="0" distR="0" wp14:anchorId="654E1674" wp14:editId="7FC05493">
          <wp:extent cx="1347610" cy="684673"/>
          <wp:effectExtent l="0" t="0" r="508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641" cy="690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B36F2"/>
    <w:multiLevelType w:val="hybridMultilevel"/>
    <w:tmpl w:val="46CA3A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554CC8"/>
    <w:multiLevelType w:val="multilevel"/>
    <w:tmpl w:val="C4269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7D740A"/>
    <w:multiLevelType w:val="multilevel"/>
    <w:tmpl w:val="DF1E3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EF0DD9"/>
    <w:multiLevelType w:val="multilevel"/>
    <w:tmpl w:val="F2786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D23781"/>
    <w:multiLevelType w:val="hybridMultilevel"/>
    <w:tmpl w:val="0F28E7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C102533"/>
    <w:multiLevelType w:val="multilevel"/>
    <w:tmpl w:val="8CF4C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986B61"/>
    <w:multiLevelType w:val="multilevel"/>
    <w:tmpl w:val="6EF63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8C0AD6"/>
    <w:multiLevelType w:val="multilevel"/>
    <w:tmpl w:val="EECCB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F8F7277"/>
    <w:multiLevelType w:val="multilevel"/>
    <w:tmpl w:val="FC48E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7"/>
  </w:num>
  <w:num w:numId="4">
    <w:abstractNumId w:val="1"/>
  </w:num>
  <w:num w:numId="5">
    <w:abstractNumId w:val="2"/>
  </w:num>
  <w:num w:numId="6">
    <w:abstractNumId w:val="8"/>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0D"/>
    <w:rsid w:val="00350EDA"/>
    <w:rsid w:val="00357D3F"/>
    <w:rsid w:val="00434E0D"/>
    <w:rsid w:val="004A738D"/>
    <w:rsid w:val="007135D2"/>
    <w:rsid w:val="00B369FD"/>
    <w:rsid w:val="00D33962"/>
    <w:rsid w:val="00F57A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7A3936"/>
  <w15:chartTrackingRefBased/>
  <w15:docId w15:val="{43C7109C-66C6-4373-9AEA-81224EC6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4E0D"/>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434E0D"/>
    <w:rPr>
      <w:color w:val="1D520A"/>
      <w:u w:val="single"/>
    </w:rPr>
  </w:style>
  <w:style w:type="paragraph" w:styleId="Zhlav">
    <w:name w:val="header"/>
    <w:basedOn w:val="Normln"/>
    <w:link w:val="ZhlavChar"/>
    <w:semiHidden/>
    <w:rsid w:val="00434E0D"/>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434E0D"/>
    <w:rPr>
      <w:rFonts w:ascii="MS PGothic" w:eastAsia="MS PGothic" w:hAnsi="MS PGothic" w:cs="Calibri"/>
      <w:kern w:val="1"/>
      <w:sz w:val="21"/>
      <w:szCs w:val="21"/>
      <w:lang w:val="en-US" w:eastAsia="ar-SA"/>
    </w:rPr>
  </w:style>
  <w:style w:type="paragraph" w:styleId="Odstavecseseznamem">
    <w:name w:val="List Paragraph"/>
    <w:basedOn w:val="Normln"/>
    <w:uiPriority w:val="34"/>
    <w:qFormat/>
    <w:rsid w:val="00434E0D"/>
    <w:pPr>
      <w:ind w:left="720"/>
      <w:contextualSpacing/>
    </w:pPr>
  </w:style>
  <w:style w:type="paragraph" w:styleId="Zpat">
    <w:name w:val="footer"/>
    <w:basedOn w:val="Normln"/>
    <w:link w:val="ZpatChar"/>
    <w:uiPriority w:val="99"/>
    <w:unhideWhenUsed/>
    <w:rsid w:val="00434E0D"/>
    <w:pPr>
      <w:tabs>
        <w:tab w:val="center" w:pos="4536"/>
        <w:tab w:val="right" w:pos="9072"/>
      </w:tabs>
      <w:spacing w:after="0" w:line="240" w:lineRule="auto"/>
    </w:pPr>
  </w:style>
  <w:style w:type="character" w:customStyle="1" w:styleId="ZpatChar">
    <w:name w:val="Zápatí Char"/>
    <w:basedOn w:val="Standardnpsmoodstavce"/>
    <w:link w:val="Zpat"/>
    <w:uiPriority w:val="99"/>
    <w:rsid w:val="00434E0D"/>
    <w:rPr>
      <w:rFonts w:ascii="Calibri" w:eastAsia="Calibri" w:hAnsi="Calibri" w:cs="Calibri"/>
      <w:lang w:eastAsia="ar-SA"/>
    </w:rPr>
  </w:style>
  <w:style w:type="character" w:styleId="Nevyeenzmnka">
    <w:name w:val="Unresolved Mention"/>
    <w:basedOn w:val="Standardnpsmoodstavce"/>
    <w:uiPriority w:val="99"/>
    <w:semiHidden/>
    <w:unhideWhenUsed/>
    <w:rsid w:val="00B36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onika@phoenixco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gecz.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819564ED23A4EB7C48F14B6BA4476" ma:contentTypeVersion="11" ma:contentTypeDescription="Create a new document." ma:contentTypeScope="" ma:versionID="6e6276e89adde76a7969101430fbfcc8">
  <xsd:schema xmlns:xsd="http://www.w3.org/2001/XMLSchema" xmlns:xs="http://www.w3.org/2001/XMLSchema" xmlns:p="http://schemas.microsoft.com/office/2006/metadata/properties" xmlns:ns3="22645699-acd3-4914-92ee-63204c160586" xmlns:ns4="9dfed519-c2f2-4b24-baa4-5f6555701990" targetNamespace="http://schemas.microsoft.com/office/2006/metadata/properties" ma:root="true" ma:fieldsID="9a89526ace05a3ae8220636c54ba9867" ns3:_="" ns4:_="">
    <xsd:import namespace="22645699-acd3-4914-92ee-63204c160586"/>
    <xsd:import namespace="9dfed519-c2f2-4b24-baa4-5f65557019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45699-acd3-4914-92ee-63204c160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fed519-c2f2-4b24-baa4-5f65557019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43D77-E288-4BE4-BB4B-F0EFBDCA7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45699-acd3-4914-92ee-63204c160586"/>
    <ds:schemaRef ds:uri="9dfed519-c2f2-4b24-baa4-5f6555701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C639B-ECCB-4A69-B29D-CF827E263300}">
  <ds:schemaRefs>
    <ds:schemaRef ds:uri="http://schemas.microsoft.com/sharepoint/v3/contenttype/forms"/>
  </ds:schemaRefs>
</ds:datastoreItem>
</file>

<file path=customXml/itemProps3.xml><?xml version="1.0" encoding="utf-8"?>
<ds:datastoreItem xmlns:ds="http://schemas.openxmlformats.org/officeDocument/2006/customXml" ds:itemID="{699EEA3E-519B-4C6B-AE78-5F1B1C572A68}">
  <ds:schemaRefs>
    <ds:schemaRef ds:uri="22645699-acd3-4914-92ee-63204c160586"/>
    <ds:schemaRef ds:uri="9dfed519-c2f2-4b24-baa4-5f6555701990"/>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383</Words>
  <Characters>2265</Characters>
  <Application>Microsoft Office Word</Application>
  <DocSecurity>4</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Monika Straková | PHOENIXCOM</cp:lastModifiedBy>
  <cp:revision>2</cp:revision>
  <dcterms:created xsi:type="dcterms:W3CDTF">2020-06-22T10:37:00Z</dcterms:created>
  <dcterms:modified xsi:type="dcterms:W3CDTF">2020-06-22T10:37:00Z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0x010100400819564ED23A4EB7C48F14B6BA4476</vt:lpwstr>
  </property>
</Properties>
</file>