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A017A" w14:textId="77777777" w:rsidR="004347D5" w:rsidRPr="007E07A3" w:rsidRDefault="004347D5" w:rsidP="004347D5">
      <w:pPr>
        <w:jc w:val="center"/>
        <w:rPr>
          <w:rFonts w:ascii="Calibri" w:hAnsi="Calibri"/>
          <w:b/>
          <w:bCs/>
        </w:rPr>
      </w:pPr>
      <w:bookmarkStart w:id="0" w:name="_GoBack"/>
      <w:r w:rsidRPr="007E07A3">
        <w:rPr>
          <w:rFonts w:ascii="Calibri" w:hAnsi="Calibri"/>
          <w:b/>
          <w:bCs/>
        </w:rPr>
        <w:t>Vychytávky pro kávové fajnšmekry</w:t>
      </w:r>
    </w:p>
    <w:bookmarkEnd w:id="0"/>
    <w:p w14:paraId="70E772DA" w14:textId="77777777" w:rsidR="004347D5" w:rsidRPr="007E07A3" w:rsidRDefault="004347D5" w:rsidP="004347D5">
      <w:pPr>
        <w:rPr>
          <w:rFonts w:ascii="Calibri" w:hAnsi="Calibri"/>
          <w:b/>
          <w:bCs/>
        </w:rPr>
      </w:pPr>
    </w:p>
    <w:p w14:paraId="7A2DF6D3" w14:textId="77777777" w:rsidR="004347D5" w:rsidRPr="007E07A3" w:rsidRDefault="004347D5" w:rsidP="004347D5">
      <w:pPr>
        <w:rPr>
          <w:rFonts w:ascii="Calibri" w:hAnsi="Calibri"/>
          <w:b/>
          <w:bCs/>
        </w:rPr>
      </w:pPr>
      <w:r w:rsidRPr="007E07A3">
        <w:rPr>
          <w:rFonts w:ascii="Calibri" w:hAnsi="Calibri"/>
          <w:b/>
          <w:bCs/>
        </w:rPr>
        <w:t xml:space="preserve">Potrpíte si na dokonalém šálku kávy připraveném ve vlastní režii? Tak potom nám určitě dáte za pravdu, že nejen příprava kávy si vyžaduje mistrovství a zručnost. Udržet pořádek v okolí kávovaru dá celkem zabrat i zkušeným </w:t>
      </w:r>
      <w:proofErr w:type="spellStart"/>
      <w:r w:rsidRPr="007E07A3">
        <w:rPr>
          <w:rFonts w:ascii="Calibri" w:hAnsi="Calibri"/>
          <w:b/>
          <w:bCs/>
        </w:rPr>
        <w:t>baristům</w:t>
      </w:r>
      <w:proofErr w:type="spellEnd"/>
      <w:r w:rsidRPr="007E07A3">
        <w:rPr>
          <w:rFonts w:ascii="Calibri" w:hAnsi="Calibri"/>
          <w:b/>
          <w:bCs/>
        </w:rPr>
        <w:t>, proto vám přinášíme tipy na příslušenství, se kterým úklid okolo kávovaru omezíte na minimum. Chytří pomocníci vám prostě zjednoduší život!</w:t>
      </w:r>
    </w:p>
    <w:p w14:paraId="5062F091" w14:textId="77777777" w:rsidR="004347D5" w:rsidRPr="007E07A3" w:rsidRDefault="004347D5" w:rsidP="004347D5">
      <w:pPr>
        <w:rPr>
          <w:rFonts w:ascii="Calibri" w:hAnsi="Calibri"/>
        </w:rPr>
      </w:pPr>
      <w:r w:rsidRPr="007E07A3">
        <w:rPr>
          <w:rFonts w:ascii="Calibri" w:hAnsi="Calibri"/>
          <w:noProof/>
        </w:rPr>
        <w:drawing>
          <wp:anchor distT="0" distB="0" distL="114300" distR="114300" simplePos="0" relativeHeight="251659264" behindDoc="0" locked="0" layoutInCell="1" allowOverlap="1" wp14:anchorId="3EBAA70C" wp14:editId="19A743A4">
            <wp:simplePos x="0" y="0"/>
            <wp:positionH relativeFrom="column">
              <wp:posOffset>4336775</wp:posOffset>
            </wp:positionH>
            <wp:positionV relativeFrom="paragraph">
              <wp:posOffset>177747</wp:posOffset>
            </wp:positionV>
            <wp:extent cx="1325880" cy="1679575"/>
            <wp:effectExtent l="0" t="0" r="0" b="0"/>
            <wp:wrapSquare wrapText="bothSides"/>
            <wp:docPr id="8" name="Obrázok 1" descr="Obrázok, na ktorom je vnútri, striebr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vnútri, striebro&#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3C483" w14:textId="77777777" w:rsidR="004347D5" w:rsidRPr="007E07A3" w:rsidRDefault="004347D5" w:rsidP="004347D5">
      <w:pPr>
        <w:rPr>
          <w:rFonts w:ascii="Calibri" w:eastAsia="Times New Roman" w:hAnsi="Calibri" w:cs="Calibri"/>
          <w:b/>
          <w:bCs/>
          <w:color w:val="000000"/>
          <w:lang w:eastAsia="sk-SK"/>
        </w:rPr>
      </w:pPr>
      <w:r w:rsidRPr="007E07A3">
        <w:rPr>
          <w:rFonts w:ascii="Calibri" w:eastAsia="Times New Roman" w:hAnsi="Calibri" w:cs="Calibri"/>
          <w:b/>
          <w:bCs/>
          <w:color w:val="000000"/>
          <w:lang w:eastAsia="sk-SK"/>
        </w:rPr>
        <w:t>Neklepat, odsát!</w:t>
      </w:r>
    </w:p>
    <w:p w14:paraId="5186CDA0" w14:textId="77777777" w:rsidR="004347D5" w:rsidRPr="007E07A3" w:rsidRDefault="004347D5" w:rsidP="004347D5">
      <w:pPr>
        <w:jc w:val="both"/>
        <w:rPr>
          <w:rFonts w:ascii="Calibri" w:eastAsia="Times New Roman" w:hAnsi="Calibri" w:cs="Calibri"/>
          <w:color w:val="000000"/>
          <w:lang w:eastAsia="sk-SK"/>
        </w:rPr>
      </w:pPr>
      <w:r w:rsidRPr="007E07A3">
        <w:rPr>
          <w:rFonts w:ascii="Calibri" w:eastAsia="Times New Roman" w:hAnsi="Calibri" w:cs="Calibri"/>
          <w:color w:val="000000"/>
          <w:lang w:eastAsia="sk-SK"/>
        </w:rPr>
        <w:t xml:space="preserve">Vyklepávaní kávové sedliny z páky dokáže </w:t>
      </w:r>
      <w:r w:rsidRPr="007E07A3">
        <w:rPr>
          <w:rFonts w:ascii="Calibri" w:eastAsia="Times New Roman" w:hAnsi="Calibri" w:cs="Times New Roman"/>
          <w:color w:val="000000"/>
          <w:lang w:eastAsia="sk-SK"/>
        </w:rPr>
        <w:t>nadělat</w:t>
      </w:r>
      <w:r w:rsidRPr="007E07A3">
        <w:rPr>
          <w:rFonts w:ascii="Calibri" w:eastAsia="Times New Roman" w:hAnsi="Calibri" w:cs="Calibri"/>
          <w:color w:val="000000"/>
          <w:lang w:eastAsia="sk-SK"/>
        </w:rPr>
        <w:t xml:space="preserve"> pořádný hluk </w:t>
      </w:r>
      <w:r w:rsidRPr="007E07A3">
        <w:rPr>
          <w:rFonts w:ascii="Calibri" w:eastAsia="Times New Roman" w:hAnsi="Calibri" w:cs="Times New Roman"/>
          <w:color w:val="000000"/>
          <w:lang w:eastAsia="sk-SK"/>
        </w:rPr>
        <w:t>i</w:t>
      </w:r>
      <w:r w:rsidRPr="007E07A3">
        <w:rPr>
          <w:rFonts w:ascii="Calibri" w:eastAsia="Times New Roman" w:hAnsi="Calibri" w:cs="Calibri"/>
          <w:color w:val="000000"/>
          <w:lang w:eastAsia="sk-SK"/>
        </w:rPr>
        <w:t xml:space="preserve"> nepořádek. Elegantní řešení představuje </w:t>
      </w:r>
      <w:proofErr w:type="spellStart"/>
      <w:r w:rsidRPr="007E07A3">
        <w:rPr>
          <w:rFonts w:ascii="Calibri" w:eastAsia="Times New Roman" w:hAnsi="Calibri" w:cs="Calibri"/>
          <w:color w:val="000000"/>
          <w:lang w:eastAsia="sk-SK"/>
        </w:rPr>
        <w:t>The</w:t>
      </w:r>
      <w:proofErr w:type="spellEnd"/>
      <w:r w:rsidRPr="007E07A3">
        <w:rPr>
          <w:rFonts w:ascii="Calibri" w:eastAsia="Times New Roman" w:hAnsi="Calibri" w:cs="Calibri"/>
          <w:color w:val="000000"/>
          <w:lang w:eastAsia="sk-SK"/>
        </w:rPr>
        <w:t xml:space="preserve"> </w:t>
      </w:r>
      <w:proofErr w:type="spellStart"/>
      <w:r w:rsidRPr="007E07A3">
        <w:rPr>
          <w:rFonts w:ascii="Calibri" w:eastAsia="Times New Roman" w:hAnsi="Calibri" w:cs="Calibri"/>
          <w:color w:val="000000"/>
          <w:lang w:eastAsia="sk-SK"/>
        </w:rPr>
        <w:t>Puck</w:t>
      </w:r>
      <w:proofErr w:type="spellEnd"/>
      <w:r w:rsidRPr="007E07A3">
        <w:rPr>
          <w:rFonts w:ascii="Calibri" w:eastAsia="Times New Roman" w:hAnsi="Calibri" w:cs="Calibri"/>
          <w:color w:val="000000"/>
          <w:lang w:eastAsia="sk-SK"/>
        </w:rPr>
        <w:t xml:space="preserve"> </w:t>
      </w:r>
      <w:proofErr w:type="spellStart"/>
      <w:r w:rsidRPr="007E07A3">
        <w:rPr>
          <w:rFonts w:ascii="Calibri" w:eastAsia="Times New Roman" w:hAnsi="Calibri" w:cs="Calibri"/>
          <w:color w:val="000000"/>
          <w:lang w:eastAsia="sk-SK"/>
        </w:rPr>
        <w:t>Sucker</w:t>
      </w:r>
      <w:proofErr w:type="spellEnd"/>
      <w:r w:rsidRPr="007E07A3">
        <w:rPr>
          <w:rFonts w:ascii="Calibri" w:eastAsia="Times New Roman" w:hAnsi="Calibri" w:cs="Calibri"/>
          <w:color w:val="000000"/>
          <w:lang w:eastAsia="sk-SK"/>
        </w:rPr>
        <w:t xml:space="preserve">™ od značky </w:t>
      </w:r>
      <w:proofErr w:type="spellStart"/>
      <w:r w:rsidRPr="007E07A3">
        <w:rPr>
          <w:rFonts w:ascii="Calibri" w:eastAsia="Times New Roman" w:hAnsi="Calibri" w:cs="Calibri"/>
          <w:color w:val="000000"/>
          <w:lang w:eastAsia="sk-SK"/>
        </w:rPr>
        <w:t>Sage</w:t>
      </w:r>
      <w:proofErr w:type="spellEnd"/>
      <w:r w:rsidRPr="007E07A3">
        <w:rPr>
          <w:rFonts w:ascii="Calibri" w:eastAsia="Times New Roman" w:hAnsi="Calibri" w:cs="Calibri"/>
          <w:color w:val="000000"/>
          <w:lang w:eastAsia="sk-SK"/>
        </w:rPr>
        <w:t>. Speciální nádobka s vakuovou pumpou vytvoří podtlak a kávovou sedlinu z páky nasaje přímo do nádoby s gumovou protiskluzovou základnou.  Nádoba je vyrobená z </w:t>
      </w:r>
      <w:proofErr w:type="spellStart"/>
      <w:r w:rsidRPr="007E07A3">
        <w:rPr>
          <w:rFonts w:ascii="Calibri" w:eastAsia="Times New Roman" w:hAnsi="Calibri" w:cs="Calibri"/>
          <w:color w:val="000000"/>
          <w:lang w:eastAsia="sk-SK"/>
        </w:rPr>
        <w:t>Tritanu</w:t>
      </w:r>
      <w:proofErr w:type="spellEnd"/>
      <w:r w:rsidRPr="007E07A3">
        <w:rPr>
          <w:rFonts w:ascii="Calibri" w:eastAsia="Times New Roman" w:hAnsi="Calibri" w:cs="Calibri"/>
          <w:color w:val="000000"/>
          <w:lang w:eastAsia="sk-SK"/>
        </w:rPr>
        <w:t xml:space="preserve">, takže je vhodná </w:t>
      </w:r>
      <w:r w:rsidRPr="007E07A3">
        <w:rPr>
          <w:rFonts w:ascii="Calibri" w:eastAsia="Times New Roman" w:hAnsi="Calibri" w:cs="Times New Roman"/>
          <w:color w:val="000000"/>
          <w:lang w:eastAsia="sk-SK"/>
        </w:rPr>
        <w:t>i</w:t>
      </w:r>
      <w:r w:rsidRPr="007E07A3">
        <w:rPr>
          <w:rFonts w:ascii="Calibri" w:eastAsia="Times New Roman" w:hAnsi="Calibri" w:cs="Calibri"/>
          <w:color w:val="000000"/>
          <w:lang w:eastAsia="sk-SK"/>
        </w:rPr>
        <w:t xml:space="preserve"> do myčky </w:t>
      </w:r>
      <w:r w:rsidRPr="007E07A3">
        <w:rPr>
          <w:rFonts w:ascii="Calibri" w:eastAsia="Times New Roman" w:hAnsi="Calibri" w:cs="Times New Roman"/>
          <w:color w:val="000000"/>
          <w:lang w:eastAsia="sk-SK"/>
        </w:rPr>
        <w:t>na nádobí.</w:t>
      </w:r>
      <w:r w:rsidRPr="007E07A3">
        <w:rPr>
          <w:rFonts w:ascii="Calibri" w:eastAsia="Times New Roman" w:hAnsi="Calibri" w:cs="Calibri"/>
          <w:color w:val="000000"/>
          <w:lang w:eastAsia="sk-SK"/>
        </w:rPr>
        <w:t xml:space="preserve"> Sedlinu můžete v </w:t>
      </w:r>
      <w:r w:rsidRPr="007E07A3">
        <w:rPr>
          <w:rFonts w:ascii="Calibri" w:eastAsia="Times New Roman" w:hAnsi="Calibri" w:cs="Times New Roman"/>
          <w:color w:val="000000"/>
          <w:lang w:eastAsia="sk-SK"/>
        </w:rPr>
        <w:t>uzavíratelné</w:t>
      </w:r>
      <w:r w:rsidRPr="007E07A3">
        <w:rPr>
          <w:rFonts w:ascii="Calibri" w:eastAsia="Times New Roman" w:hAnsi="Calibri" w:cs="Calibri"/>
          <w:color w:val="000000"/>
          <w:lang w:eastAsia="sk-SK"/>
        </w:rPr>
        <w:t xml:space="preserve"> nádobě skladovat</w:t>
      </w:r>
      <w:r w:rsidRPr="007E07A3">
        <w:rPr>
          <w:rFonts w:ascii="Calibri" w:eastAsia="Times New Roman" w:hAnsi="Calibri" w:cs="Times New Roman"/>
          <w:color w:val="000000"/>
          <w:lang w:eastAsia="sk-SK"/>
        </w:rPr>
        <w:t xml:space="preserve"> dokud</w:t>
      </w:r>
      <w:r w:rsidRPr="007E07A3">
        <w:rPr>
          <w:rFonts w:ascii="Calibri" w:eastAsia="Times New Roman" w:hAnsi="Calibri" w:cs="Calibri"/>
          <w:color w:val="000000"/>
          <w:lang w:eastAsia="sk-SK"/>
        </w:rPr>
        <w:t xml:space="preserve"> </w:t>
      </w:r>
      <w:r w:rsidRPr="007E07A3">
        <w:rPr>
          <w:rFonts w:ascii="Calibri" w:eastAsia="Times New Roman" w:hAnsi="Calibri" w:cs="Times New Roman"/>
          <w:color w:val="000000"/>
          <w:lang w:eastAsia="sk-SK"/>
        </w:rPr>
        <w:t>se</w:t>
      </w:r>
      <w:r w:rsidRPr="007E07A3">
        <w:rPr>
          <w:rFonts w:ascii="Calibri" w:eastAsia="Times New Roman" w:hAnsi="Calibri" w:cs="Calibri"/>
          <w:color w:val="000000"/>
          <w:lang w:eastAsia="sk-SK"/>
        </w:rPr>
        <w:t xml:space="preserve"> nenaplní jej</w:t>
      </w:r>
      <w:r w:rsidRPr="007E07A3">
        <w:rPr>
          <w:rFonts w:ascii="Calibri" w:eastAsia="Times New Roman" w:hAnsi="Calibri" w:cs="Times New Roman"/>
          <w:color w:val="000000"/>
          <w:lang w:eastAsia="sk-SK"/>
        </w:rPr>
        <w:t>í</w:t>
      </w:r>
      <w:r w:rsidRPr="007E07A3">
        <w:rPr>
          <w:rFonts w:ascii="Calibri" w:eastAsia="Times New Roman" w:hAnsi="Calibri" w:cs="Calibri"/>
          <w:color w:val="000000"/>
          <w:lang w:eastAsia="sk-SK"/>
        </w:rPr>
        <w:t xml:space="preserve"> kapacita na 12 kávových puků.  Vakuová pumpa funguje na baterie a je kompatibilní s modely </w:t>
      </w:r>
      <w:proofErr w:type="spellStart"/>
      <w:r w:rsidRPr="007E07A3">
        <w:rPr>
          <w:rFonts w:ascii="Calibri" w:eastAsia="Times New Roman" w:hAnsi="Calibri" w:cs="Calibri"/>
          <w:color w:val="000000"/>
          <w:lang w:eastAsia="sk-SK"/>
        </w:rPr>
        <w:t>Sage</w:t>
      </w:r>
      <w:proofErr w:type="spellEnd"/>
      <w:r w:rsidRPr="007E07A3">
        <w:rPr>
          <w:rFonts w:ascii="Calibri" w:eastAsia="Times New Roman" w:hAnsi="Calibri" w:cs="Calibri"/>
          <w:color w:val="000000"/>
          <w:lang w:eastAsia="sk-SK"/>
        </w:rPr>
        <w:t xml:space="preserve"> BES920, SES980, SES990.</w:t>
      </w:r>
    </w:p>
    <w:p w14:paraId="3B8B4CAA" w14:textId="70404727" w:rsidR="004347D5" w:rsidRPr="007E07A3" w:rsidRDefault="004347D5" w:rsidP="004347D5">
      <w:pPr>
        <w:rPr>
          <w:rFonts w:ascii="Calibri" w:eastAsia="Times New Roman" w:hAnsi="Calibri" w:cs="Calibri"/>
          <w:color w:val="000000"/>
          <w:lang w:eastAsia="sk-SK"/>
        </w:rPr>
      </w:pPr>
    </w:p>
    <w:p w14:paraId="6A08F1EB" w14:textId="77777777" w:rsidR="004347D5" w:rsidRPr="007E07A3" w:rsidRDefault="004347D5" w:rsidP="004347D5">
      <w:pPr>
        <w:rPr>
          <w:rFonts w:ascii="Calibri" w:eastAsia="Times New Roman" w:hAnsi="Calibri" w:cs="Calibri"/>
          <w:color w:val="000000"/>
          <w:lang w:eastAsia="sk-SK"/>
        </w:rPr>
      </w:pPr>
      <w:r w:rsidRPr="007E07A3">
        <w:rPr>
          <w:rFonts w:ascii="Calibri" w:eastAsia="Times New Roman" w:hAnsi="Calibri" w:cs="Calibri"/>
          <w:color w:val="000000"/>
          <w:lang w:eastAsia="sk-SK"/>
        </w:rPr>
        <w:t xml:space="preserve">Cena: 2 499 Kč </w:t>
      </w:r>
    </w:p>
    <w:p w14:paraId="7435AE3E" w14:textId="77777777" w:rsidR="004347D5" w:rsidRPr="007E07A3" w:rsidRDefault="004347D5" w:rsidP="004347D5">
      <w:pPr>
        <w:rPr>
          <w:rFonts w:ascii="Calibri" w:eastAsia="Times New Roman" w:hAnsi="Calibri" w:cs="Calibri"/>
          <w:color w:val="000000"/>
          <w:lang w:eastAsia="sk-SK"/>
        </w:rPr>
      </w:pPr>
    </w:p>
    <w:p w14:paraId="4A6A739D" w14:textId="77777777" w:rsidR="004347D5" w:rsidRPr="007E07A3" w:rsidRDefault="004347D5" w:rsidP="004347D5">
      <w:pPr>
        <w:spacing w:line="240" w:lineRule="auto"/>
        <w:jc w:val="both"/>
        <w:rPr>
          <w:rFonts w:ascii="Calibri" w:eastAsia="Times New Roman" w:hAnsi="Calibri" w:cs="Calibri"/>
          <w:i/>
          <w:iCs/>
          <w:color w:val="000000"/>
          <w:lang w:eastAsia="sk-SK"/>
        </w:rPr>
      </w:pPr>
      <w:r w:rsidRPr="007E07A3">
        <w:rPr>
          <w:rFonts w:ascii="Calibri" w:eastAsia="Times New Roman" w:hAnsi="Calibri" w:cs="Calibri"/>
          <w:b/>
          <w:bCs/>
          <w:color w:val="000000"/>
          <w:lang w:eastAsia="sk-SK"/>
        </w:rPr>
        <w:t>TIP:</w:t>
      </w:r>
      <w:r w:rsidRPr="007E07A3">
        <w:rPr>
          <w:rFonts w:ascii="Calibri" w:eastAsia="Times New Roman" w:hAnsi="Calibri" w:cs="Calibri"/>
          <w:color w:val="000000"/>
          <w:lang w:eastAsia="sk-SK"/>
        </w:rPr>
        <w:t xml:space="preserve"> </w:t>
      </w:r>
      <w:r w:rsidRPr="007E07A3">
        <w:rPr>
          <w:rFonts w:ascii="Calibri" w:eastAsia="Times New Roman" w:hAnsi="Calibri" w:cs="Calibri"/>
          <w:i/>
          <w:iCs/>
          <w:color w:val="000000"/>
          <w:lang w:eastAsia="sk-SK"/>
        </w:rPr>
        <w:t xml:space="preserve">Věděli </w:t>
      </w:r>
      <w:r w:rsidRPr="007E07A3">
        <w:rPr>
          <w:rFonts w:ascii="Calibri" w:eastAsia="Times New Roman" w:hAnsi="Calibri" w:cs="Times New Roman"/>
          <w:i/>
          <w:iCs/>
          <w:color w:val="000000"/>
          <w:lang w:eastAsia="sk-SK"/>
        </w:rPr>
        <w:t>j</w:t>
      </w:r>
      <w:r w:rsidRPr="007E07A3">
        <w:rPr>
          <w:rFonts w:ascii="Calibri" w:eastAsia="Times New Roman" w:hAnsi="Calibri" w:cs="Calibri"/>
          <w:i/>
          <w:iCs/>
          <w:color w:val="000000"/>
          <w:lang w:eastAsia="sk-SK"/>
        </w:rPr>
        <w:t xml:space="preserve">ste, že kávová sedlina má v domácnosti široké možnosti využití? </w:t>
      </w:r>
      <w:r w:rsidRPr="007E07A3">
        <w:rPr>
          <w:rFonts w:ascii="Calibri" w:eastAsia="Times New Roman" w:hAnsi="Calibri" w:cs="Times New Roman"/>
          <w:i/>
          <w:iCs/>
          <w:color w:val="000000"/>
          <w:lang w:eastAsia="sk-SK"/>
        </w:rPr>
        <w:t>Nejčastěji</w:t>
      </w:r>
      <w:r w:rsidRPr="007E07A3">
        <w:rPr>
          <w:rFonts w:ascii="Calibri" w:eastAsia="Times New Roman" w:hAnsi="Calibri" w:cs="Calibri"/>
          <w:i/>
          <w:iCs/>
          <w:color w:val="000000"/>
          <w:lang w:eastAsia="sk-SK"/>
        </w:rPr>
        <w:t xml:space="preserve"> najde svoje uplatnění </w:t>
      </w:r>
      <w:r w:rsidRPr="007E07A3">
        <w:rPr>
          <w:rFonts w:ascii="Calibri" w:eastAsia="Times New Roman" w:hAnsi="Calibri" w:cs="Times New Roman"/>
          <w:i/>
          <w:iCs/>
          <w:color w:val="000000"/>
          <w:lang w:eastAsia="sk-SK"/>
        </w:rPr>
        <w:t>j</w:t>
      </w:r>
      <w:r w:rsidRPr="007E07A3">
        <w:rPr>
          <w:rFonts w:ascii="Calibri" w:eastAsia="Times New Roman" w:hAnsi="Calibri" w:cs="Calibri"/>
          <w:i/>
          <w:iCs/>
          <w:color w:val="000000"/>
          <w:lang w:eastAsia="sk-SK"/>
        </w:rPr>
        <w:t xml:space="preserve">ako hnojivo v zahradě či pro </w:t>
      </w:r>
      <w:r w:rsidRPr="007E07A3">
        <w:rPr>
          <w:rFonts w:ascii="Calibri" w:eastAsia="Times New Roman" w:hAnsi="Calibri" w:cs="Times New Roman"/>
          <w:i/>
          <w:iCs/>
          <w:color w:val="000000"/>
          <w:lang w:eastAsia="sk-SK"/>
        </w:rPr>
        <w:t>pokojové</w:t>
      </w:r>
      <w:r w:rsidRPr="007E07A3">
        <w:rPr>
          <w:rFonts w:ascii="Calibri" w:eastAsia="Times New Roman" w:hAnsi="Calibri" w:cs="Calibri"/>
          <w:i/>
          <w:iCs/>
          <w:color w:val="000000"/>
          <w:lang w:eastAsia="sk-SK"/>
        </w:rPr>
        <w:t xml:space="preserve"> rostliny, ale její možnosti tím ani zdaleka nekončí.</w:t>
      </w:r>
    </w:p>
    <w:p w14:paraId="70E227DF" w14:textId="77777777" w:rsidR="004347D5" w:rsidRPr="007E07A3" w:rsidRDefault="004347D5" w:rsidP="004347D5">
      <w:pPr>
        <w:spacing w:line="240" w:lineRule="auto"/>
        <w:jc w:val="both"/>
        <w:rPr>
          <w:rFonts w:ascii="Calibri" w:eastAsia="Times New Roman" w:hAnsi="Calibri" w:cs="Calibri"/>
          <w:i/>
          <w:iCs/>
          <w:color w:val="000000"/>
          <w:lang w:eastAsia="sk-SK"/>
        </w:rPr>
      </w:pPr>
      <w:r w:rsidRPr="007E07A3">
        <w:rPr>
          <w:rFonts w:ascii="Calibri" w:eastAsia="Times New Roman" w:hAnsi="Calibri" w:cs="Calibri"/>
          <w:i/>
          <w:iCs/>
          <w:color w:val="000000"/>
          <w:lang w:eastAsia="sk-SK"/>
        </w:rPr>
        <w:t>Vysušená sedlina v prodyšný sáček skvěle pohlcuje pachy – například v lednici či v botách. Pokud k ní přidáte pár kapek esenciálního oleje, poslouží k provonění interiéru. Dámy si z vysušené kávové sedliny mohou vyrobit také přírodní peeling, který změkčí pokožku a podpoří mikrocirkulaci krve. Stačí k ní přidat kokosový olej.</w:t>
      </w:r>
    </w:p>
    <w:p w14:paraId="2F208E0C" w14:textId="77777777" w:rsidR="004347D5" w:rsidRPr="007E07A3" w:rsidRDefault="004347D5" w:rsidP="004347D5">
      <w:pPr>
        <w:jc w:val="both"/>
        <w:rPr>
          <w:rFonts w:ascii="Calibri" w:eastAsia="Times New Roman" w:hAnsi="Calibri" w:cs="Calibri"/>
          <w:color w:val="000000"/>
          <w:lang w:eastAsia="sk-SK"/>
        </w:rPr>
      </w:pPr>
      <w:r w:rsidRPr="007E07A3">
        <w:rPr>
          <w:rFonts w:ascii="Calibri" w:hAnsi="Calibri"/>
          <w:noProof/>
        </w:rPr>
        <w:drawing>
          <wp:anchor distT="0" distB="0" distL="114300" distR="114300" simplePos="0" relativeHeight="251660288" behindDoc="0" locked="0" layoutInCell="1" allowOverlap="1" wp14:anchorId="40DA9A9C" wp14:editId="1D6A16B6">
            <wp:simplePos x="0" y="0"/>
            <wp:positionH relativeFrom="column">
              <wp:posOffset>-481820</wp:posOffset>
            </wp:positionH>
            <wp:positionV relativeFrom="paragraph">
              <wp:posOffset>172085</wp:posOffset>
            </wp:positionV>
            <wp:extent cx="1584325" cy="1584325"/>
            <wp:effectExtent l="0" t="0" r="3175" b="3175"/>
            <wp:wrapSquare wrapText="bothSides"/>
            <wp:docPr id="2" name="Obrázok 2" descr="the Dosing Funnel™ | Sag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osing Funnel™ | Sage (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325"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63BE7" w14:textId="77777777" w:rsidR="004347D5" w:rsidRPr="007E07A3" w:rsidRDefault="004347D5" w:rsidP="004347D5">
      <w:pPr>
        <w:spacing w:line="240" w:lineRule="auto"/>
        <w:jc w:val="both"/>
        <w:rPr>
          <w:rFonts w:ascii="Calibri" w:hAnsi="Calibri"/>
          <w:b/>
        </w:rPr>
      </w:pPr>
      <w:r w:rsidRPr="007E07A3">
        <w:rPr>
          <w:rFonts w:ascii="Calibri" w:hAnsi="Calibri"/>
          <w:b/>
        </w:rPr>
        <w:t>Méně nepořádku, žádné plýtvání</w:t>
      </w:r>
    </w:p>
    <w:p w14:paraId="1764C2B8" w14:textId="77777777" w:rsidR="004347D5" w:rsidRPr="007E07A3" w:rsidRDefault="004347D5" w:rsidP="004347D5">
      <w:pPr>
        <w:spacing w:line="240" w:lineRule="auto"/>
        <w:rPr>
          <w:rFonts w:ascii="Calibri" w:eastAsia="Times New Roman" w:hAnsi="Calibri" w:cs="Calibri"/>
          <w:color w:val="000000"/>
          <w:lang w:eastAsia="sk-SK"/>
        </w:rPr>
      </w:pPr>
      <w:r w:rsidRPr="007E07A3">
        <w:rPr>
          <w:rFonts w:ascii="Calibri" w:eastAsia="Times New Roman" w:hAnsi="Calibri" w:cs="Calibri"/>
          <w:color w:val="000000"/>
          <w:lang w:eastAsia="sk-SK"/>
        </w:rPr>
        <w:t xml:space="preserve">Pokud máte doma pákový kávovar, určitě víte, že největší nepořádek hrozí právě při mletí a pěchování kávy v páce. Nežádoucímu rozsypání kávy zabrání speciální nástavec od značky </w:t>
      </w:r>
      <w:proofErr w:type="spellStart"/>
      <w:r w:rsidRPr="007E07A3">
        <w:rPr>
          <w:rFonts w:ascii="Calibri" w:eastAsia="Times New Roman" w:hAnsi="Calibri" w:cs="Calibri"/>
          <w:color w:val="000000"/>
          <w:lang w:eastAsia="sk-SK"/>
        </w:rPr>
        <w:t>Sage</w:t>
      </w:r>
      <w:proofErr w:type="spellEnd"/>
      <w:r w:rsidRPr="007E07A3">
        <w:rPr>
          <w:rFonts w:ascii="Calibri" w:eastAsia="Times New Roman" w:hAnsi="Calibri" w:cs="Calibri"/>
          <w:color w:val="000000"/>
          <w:lang w:eastAsia="sk-SK"/>
        </w:rPr>
        <w:t xml:space="preserve"> - </w:t>
      </w:r>
      <w:proofErr w:type="spellStart"/>
      <w:r w:rsidRPr="007E07A3">
        <w:rPr>
          <w:rFonts w:ascii="Calibri" w:eastAsia="Times New Roman" w:hAnsi="Calibri" w:cs="Calibri"/>
          <w:color w:val="000000"/>
          <w:lang w:eastAsia="sk-SK"/>
        </w:rPr>
        <w:t>The</w:t>
      </w:r>
      <w:proofErr w:type="spellEnd"/>
      <w:r w:rsidRPr="007E07A3">
        <w:rPr>
          <w:rFonts w:ascii="Calibri" w:eastAsia="Times New Roman" w:hAnsi="Calibri" w:cs="Calibri"/>
          <w:color w:val="000000"/>
          <w:lang w:eastAsia="sk-SK"/>
        </w:rPr>
        <w:t xml:space="preserve"> </w:t>
      </w:r>
      <w:proofErr w:type="spellStart"/>
      <w:r w:rsidRPr="007E07A3">
        <w:rPr>
          <w:rFonts w:ascii="Calibri" w:eastAsia="Times New Roman" w:hAnsi="Calibri" w:cs="Calibri"/>
          <w:color w:val="000000"/>
          <w:lang w:eastAsia="sk-SK"/>
        </w:rPr>
        <w:t>Dosing</w:t>
      </w:r>
      <w:proofErr w:type="spellEnd"/>
      <w:r w:rsidRPr="007E07A3">
        <w:rPr>
          <w:rFonts w:ascii="Calibri" w:eastAsia="Times New Roman" w:hAnsi="Calibri" w:cs="Calibri"/>
          <w:color w:val="000000"/>
          <w:lang w:eastAsia="sk-SK"/>
        </w:rPr>
        <w:t xml:space="preserve"> </w:t>
      </w:r>
      <w:proofErr w:type="spellStart"/>
      <w:r w:rsidRPr="007E07A3">
        <w:rPr>
          <w:rFonts w:ascii="Calibri" w:eastAsia="Times New Roman" w:hAnsi="Calibri" w:cs="Calibri"/>
          <w:color w:val="000000"/>
          <w:lang w:eastAsia="sk-SK"/>
        </w:rPr>
        <w:t>Funnel</w:t>
      </w:r>
      <w:proofErr w:type="spellEnd"/>
      <w:r w:rsidRPr="007E07A3">
        <w:rPr>
          <w:rFonts w:ascii="Calibri" w:eastAsia="Times New Roman" w:hAnsi="Calibri" w:cs="Calibri"/>
          <w:color w:val="000000"/>
          <w:lang w:eastAsia="sk-SK"/>
        </w:rPr>
        <w:t xml:space="preserve">™. Před mletím ho stačí nasadit na páku a pěchovat můžete bez obav ze ztráty jediného zrnka. Nástavec je kompatibilní s modely </w:t>
      </w:r>
      <w:proofErr w:type="spellStart"/>
      <w:r w:rsidRPr="007E07A3">
        <w:rPr>
          <w:rFonts w:ascii="Calibri" w:eastAsia="Times New Roman" w:hAnsi="Calibri" w:cs="Calibri"/>
          <w:color w:val="000000"/>
          <w:lang w:eastAsia="sk-SK"/>
        </w:rPr>
        <w:t>Sage</w:t>
      </w:r>
      <w:proofErr w:type="spellEnd"/>
      <w:r w:rsidRPr="007E07A3">
        <w:rPr>
          <w:rFonts w:ascii="Calibri" w:eastAsia="Times New Roman" w:hAnsi="Calibri" w:cs="Calibri"/>
          <w:color w:val="000000"/>
          <w:lang w:eastAsia="sk-SK"/>
        </w:rPr>
        <w:t xml:space="preserve"> BES875, SES878, SES880. Je vyroben z materiálu bez BPA, který je vhodný do myčky.</w:t>
      </w:r>
    </w:p>
    <w:p w14:paraId="0F8ED05C" w14:textId="77777777" w:rsidR="004347D5" w:rsidRPr="007E07A3" w:rsidRDefault="004347D5" w:rsidP="004347D5">
      <w:pPr>
        <w:rPr>
          <w:rFonts w:ascii="Calibri" w:eastAsia="Times New Roman" w:hAnsi="Calibri" w:cs="Calibri"/>
          <w:color w:val="000000"/>
          <w:lang w:eastAsia="sk-SK"/>
        </w:rPr>
      </w:pPr>
      <w:r w:rsidRPr="007E07A3">
        <w:rPr>
          <w:rFonts w:ascii="Calibri" w:eastAsia="Times New Roman" w:hAnsi="Calibri" w:cs="Calibri"/>
          <w:color w:val="000000"/>
          <w:lang w:eastAsia="sk-SK"/>
        </w:rPr>
        <w:t> </w:t>
      </w:r>
    </w:p>
    <w:p w14:paraId="74DBFFC8" w14:textId="77777777" w:rsidR="004347D5" w:rsidRPr="007E07A3" w:rsidRDefault="004347D5" w:rsidP="004347D5">
      <w:pPr>
        <w:rPr>
          <w:rFonts w:ascii="Calibri" w:eastAsia="Times New Roman" w:hAnsi="Calibri" w:cs="Calibri"/>
          <w:color w:val="000000"/>
          <w:lang w:eastAsia="sk-SK"/>
        </w:rPr>
      </w:pPr>
      <w:r w:rsidRPr="007E07A3">
        <w:rPr>
          <w:rFonts w:ascii="Calibri" w:eastAsia="Times New Roman" w:hAnsi="Calibri" w:cs="Calibri"/>
          <w:color w:val="000000"/>
          <w:lang w:eastAsia="sk-SK"/>
        </w:rPr>
        <w:t xml:space="preserve">Cena: 519 Kč </w:t>
      </w:r>
    </w:p>
    <w:p w14:paraId="36F09BDC" w14:textId="77777777" w:rsidR="004347D5" w:rsidRPr="007E07A3" w:rsidRDefault="004347D5" w:rsidP="004347D5">
      <w:pPr>
        <w:rPr>
          <w:rFonts w:ascii="Calibri" w:hAnsi="Calibri"/>
        </w:rPr>
      </w:pPr>
    </w:p>
    <w:p w14:paraId="479818AB" w14:textId="77777777" w:rsidR="004347D5" w:rsidRPr="007E07A3" w:rsidRDefault="004347D5" w:rsidP="004347D5">
      <w:pPr>
        <w:spacing w:line="240" w:lineRule="auto"/>
        <w:jc w:val="both"/>
        <w:rPr>
          <w:rFonts w:ascii="Calibri" w:eastAsia="Times New Roman" w:hAnsi="Calibri" w:cs="Calibri"/>
          <w:i/>
          <w:iCs/>
          <w:color w:val="000000"/>
          <w:lang w:eastAsia="sk-SK"/>
        </w:rPr>
      </w:pPr>
      <w:r w:rsidRPr="007E07A3">
        <w:rPr>
          <w:rFonts w:ascii="Calibri" w:eastAsia="Times New Roman" w:hAnsi="Calibri" w:cs="Calibri"/>
          <w:i/>
          <w:iCs/>
          <w:color w:val="000000"/>
          <w:lang w:eastAsia="sk-SK"/>
        </w:rPr>
        <w:lastRenderedPageBreak/>
        <w:t xml:space="preserve">TIP: Nejen pořádek v okolí kávovaru je důležitý. Pokud chcete, aby vám váš „domácí </w:t>
      </w:r>
      <w:proofErr w:type="spellStart"/>
      <w:r w:rsidRPr="007E07A3">
        <w:rPr>
          <w:rFonts w:ascii="Calibri" w:eastAsia="Times New Roman" w:hAnsi="Calibri" w:cs="Calibri"/>
          <w:i/>
          <w:iCs/>
          <w:color w:val="000000"/>
          <w:lang w:eastAsia="sk-SK"/>
        </w:rPr>
        <w:t>barista</w:t>
      </w:r>
      <w:proofErr w:type="spellEnd"/>
      <w:r w:rsidRPr="007E07A3">
        <w:rPr>
          <w:rFonts w:ascii="Calibri" w:eastAsia="Times New Roman" w:hAnsi="Calibri" w:cs="Calibri"/>
          <w:i/>
          <w:iCs/>
          <w:color w:val="000000"/>
          <w:lang w:eastAsia="sk-SK"/>
        </w:rPr>
        <w:t>“ co nejdéle sloužil k plné spokojenosti, nezapomeňte o svůj kávovar pravidelně pečovat. Po přípravě kávy by mělo být samozřejmostí vyčištění páky se sítkem horkou vodou. Pokud jste šlehali mléko, po každém použití trysky na šlehání ji očistěte mokrým hadříkem. K důkladnějšímu čištění trysky i páky, které lze rozebrat, jsou určeny pomůcky s</w:t>
      </w:r>
      <w:r w:rsidRPr="007E07A3">
        <w:rPr>
          <w:rFonts w:ascii="Calibri" w:eastAsia="Times New Roman" w:hAnsi="Calibri" w:cs="Times New Roman"/>
          <w:i/>
          <w:iCs/>
          <w:color w:val="000000"/>
          <w:lang w:eastAsia="sk-SK"/>
        </w:rPr>
        <w:t>e</w:t>
      </w:r>
      <w:r w:rsidRPr="007E07A3">
        <w:rPr>
          <w:rFonts w:ascii="Calibri" w:eastAsia="Times New Roman" w:hAnsi="Calibri" w:cs="Calibri"/>
          <w:i/>
          <w:iCs/>
          <w:color w:val="000000"/>
          <w:lang w:eastAsia="sk-SK"/>
        </w:rPr>
        <w:t xml:space="preserve"> dvěma různě silnými jehlami. Plastovým kartáčkem vyčistěte těsnění v hlavě kávovaru, kam nasazujete páku. K vyčištění samotného kávovaru poslouží speciální tablety, většinou potřebu čištění signalizuje příslušná kontrolka. Nezapomínejte také na odvápnění, které je nutné pro odstranění vodního kamene uvnitř kávovaru. Ten může snížit průtok vody a výkon kávovaru a tím i nežádoucím způsobem ovlivnit kvalitu kávy. Více tipů naleznete</w:t>
      </w:r>
    </w:p>
    <w:p w14:paraId="30793D5E" w14:textId="3BC0D88C" w:rsidR="00CA2ABD" w:rsidRPr="004347D5" w:rsidRDefault="004347D5">
      <w:pPr>
        <w:jc w:val="both"/>
        <w:rPr>
          <w:rFonts w:ascii="Calibri" w:eastAsia="Times New Roman" w:hAnsi="Calibri" w:cs="Calibri"/>
          <w:i/>
          <w:iCs/>
          <w:color w:val="000000"/>
          <w:lang w:eastAsia="sk-SK"/>
        </w:rPr>
      </w:pPr>
      <w:r w:rsidRPr="007E07A3">
        <w:rPr>
          <w:rFonts w:ascii="Calibri" w:eastAsia="Times New Roman" w:hAnsi="Calibri" w:cs="Calibri"/>
          <w:i/>
          <w:iCs/>
          <w:color w:val="000000"/>
          <w:lang w:eastAsia="sk-SK"/>
        </w:rPr>
        <w:t xml:space="preserve"> </w:t>
      </w:r>
      <w:hyperlink r:id="rId10" w:history="1">
        <w:r w:rsidRPr="007E07A3">
          <w:rPr>
            <w:rStyle w:val="Hyperlink"/>
            <w:rFonts w:ascii="Calibri" w:eastAsia="Times New Roman" w:hAnsi="Calibri" w:cs="Calibri"/>
            <w:i/>
            <w:iCs/>
            <w:lang w:eastAsia="sk-SK"/>
          </w:rPr>
          <w:t>ZDE</w:t>
        </w:r>
      </w:hyperlink>
      <w:r w:rsidRPr="007E07A3">
        <w:rPr>
          <w:rFonts w:ascii="Calibri" w:eastAsia="Times New Roman" w:hAnsi="Calibri" w:cs="Calibri"/>
          <w:i/>
          <w:iCs/>
          <w:color w:val="000000"/>
          <w:lang w:eastAsia="sk-SK"/>
        </w:rPr>
        <w:t>.</w:t>
      </w:r>
    </w:p>
    <w:p w14:paraId="4F34605E" w14:textId="77777777" w:rsidR="001D6827" w:rsidRPr="006C3726" w:rsidRDefault="001D6827">
      <w:pPr>
        <w:jc w:val="both"/>
        <w:rPr>
          <w:rFonts w:ascii="Calibri" w:eastAsia="Times New Roman" w:hAnsi="Calibri" w:cstheme="minorHAnsi"/>
          <w:b/>
          <w:bCs/>
          <w:sz w:val="18"/>
          <w:szCs w:val="18"/>
        </w:rPr>
      </w:pPr>
    </w:p>
    <w:p w14:paraId="63E9CDFF" w14:textId="77777777" w:rsidR="003C3B91" w:rsidRPr="006C3726" w:rsidRDefault="005B2E62">
      <w:pPr>
        <w:jc w:val="both"/>
        <w:rPr>
          <w:rFonts w:ascii="Calibri" w:eastAsia="Times New Roman" w:hAnsi="Calibri" w:cstheme="minorHAnsi"/>
          <w:sz w:val="18"/>
          <w:szCs w:val="18"/>
          <w:lang w:eastAsia="cs-CZ"/>
        </w:rPr>
      </w:pPr>
      <w:r w:rsidRPr="006C3726">
        <w:rPr>
          <w:rFonts w:ascii="Calibri" w:eastAsia="Times New Roman" w:hAnsi="Calibri" w:cstheme="minorHAnsi"/>
          <w:b/>
          <w:bCs/>
          <w:sz w:val="18"/>
          <w:szCs w:val="18"/>
        </w:rPr>
        <w:t xml:space="preserve">O značce </w:t>
      </w:r>
      <w:proofErr w:type="spellStart"/>
      <w:r w:rsidRPr="006C3726">
        <w:rPr>
          <w:rFonts w:ascii="Calibri" w:eastAsia="Times New Roman" w:hAnsi="Calibri" w:cstheme="minorHAnsi"/>
          <w:b/>
          <w:bCs/>
          <w:sz w:val="18"/>
          <w:szCs w:val="18"/>
        </w:rPr>
        <w:t>Sage</w:t>
      </w:r>
      <w:proofErr w:type="spellEnd"/>
      <w:r w:rsidRPr="006C3726">
        <w:rPr>
          <w:rFonts w:ascii="Calibri" w:eastAsia="Times New Roman" w:hAnsi="Calibri" w:cstheme="minorHAnsi"/>
          <w:b/>
          <w:bCs/>
          <w:sz w:val="18"/>
          <w:szCs w:val="18"/>
        </w:rPr>
        <w:t xml:space="preserve">: </w:t>
      </w:r>
    </w:p>
    <w:p w14:paraId="1B90A92C" w14:textId="77777777" w:rsidR="003C3B91" w:rsidRPr="006C3726" w:rsidRDefault="005B2E62">
      <w:pPr>
        <w:jc w:val="both"/>
        <w:rPr>
          <w:rFonts w:ascii="Calibri" w:eastAsia="Times New Roman" w:hAnsi="Calibri" w:cstheme="minorHAnsi"/>
          <w:sz w:val="18"/>
          <w:szCs w:val="18"/>
          <w:lang w:eastAsia="ar-SA"/>
        </w:rPr>
      </w:pPr>
      <w:proofErr w:type="spellStart"/>
      <w:r w:rsidRPr="006C3726">
        <w:rPr>
          <w:rFonts w:ascii="Calibri" w:eastAsia="Times New Roman" w:hAnsi="Calibri" w:cstheme="minorHAnsi"/>
          <w:sz w:val="18"/>
          <w:szCs w:val="18"/>
        </w:rPr>
        <w:t>Sage</w:t>
      </w:r>
      <w:proofErr w:type="spellEnd"/>
      <w:r w:rsidRPr="006C3726">
        <w:rPr>
          <w:rFonts w:ascii="Calibri" w:eastAsia="Times New Roman" w:hAnsi="Calibri" w:cstheme="minorHAnsi"/>
          <w:sz w:val="18"/>
          <w:szCs w:val="18"/>
        </w:rPr>
        <w:t xml:space="preserve"> je evropskou značkou společnosti </w:t>
      </w:r>
      <w:proofErr w:type="spellStart"/>
      <w:r w:rsidRPr="006C3726">
        <w:rPr>
          <w:rFonts w:ascii="Calibri" w:eastAsia="Times New Roman" w:hAnsi="Calibri" w:cstheme="minorHAnsi"/>
          <w:sz w:val="18"/>
          <w:szCs w:val="18"/>
        </w:rPr>
        <w:t>Breville</w:t>
      </w:r>
      <w:proofErr w:type="spellEnd"/>
      <w:r w:rsidRPr="006C3726">
        <w:rPr>
          <w:rFonts w:ascii="Calibri" w:eastAsia="Times New Roman" w:hAnsi="Calibri" w:cstheme="minorHAnsi"/>
          <w:sz w:val="18"/>
          <w:szCs w:val="18"/>
        </w:rPr>
        <w:t xml:space="preserve">, jejíž produkty se prodávají ve více než 50 zemích světa. Australská </w:t>
      </w:r>
      <w:proofErr w:type="spellStart"/>
      <w:r w:rsidRPr="006C3726">
        <w:rPr>
          <w:rFonts w:ascii="Calibri" w:eastAsia="Times New Roman" w:hAnsi="Calibri" w:cstheme="minorHAnsi"/>
          <w:sz w:val="18"/>
          <w:szCs w:val="18"/>
        </w:rPr>
        <w:t>Breville</w:t>
      </w:r>
      <w:proofErr w:type="spellEnd"/>
      <w:r w:rsidRPr="006C3726">
        <w:rPr>
          <w:rFonts w:ascii="Calibri" w:eastAsia="Times New Roman" w:hAnsi="Calibri" w:cstheme="minorHAnsi"/>
          <w:sz w:val="18"/>
          <w:szCs w:val="18"/>
        </w:rPr>
        <w:t xml:space="preserve"> </w:t>
      </w:r>
      <w:proofErr w:type="spellStart"/>
      <w:r w:rsidRPr="006C3726">
        <w:rPr>
          <w:rFonts w:ascii="Calibri" w:eastAsia="Times New Roman" w:hAnsi="Calibri" w:cstheme="minorHAnsi"/>
          <w:sz w:val="18"/>
          <w:szCs w:val="18"/>
        </w:rPr>
        <w:t>Groupe</w:t>
      </w:r>
      <w:proofErr w:type="spellEnd"/>
      <w:r w:rsidRPr="006C3726">
        <w:rPr>
          <w:rFonts w:ascii="Calibri" w:eastAsia="Times New Roman" w:hAnsi="Calibri"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6C3726">
        <w:rPr>
          <w:rFonts w:ascii="Calibri" w:eastAsia="Times New Roman" w:hAnsi="Calibri" w:cstheme="minorHAnsi"/>
          <w:sz w:val="18"/>
          <w:szCs w:val="18"/>
        </w:rPr>
        <w:t>Brevillu</w:t>
      </w:r>
      <w:proofErr w:type="spellEnd"/>
      <w:r w:rsidRPr="006C3726">
        <w:rPr>
          <w:rFonts w:ascii="Calibri" w:eastAsia="Times New Roman" w:hAnsi="Calibri"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7B6C84A" w14:textId="77777777" w:rsidR="003C3B91" w:rsidRPr="006C3726" w:rsidRDefault="005B2E62">
      <w:pPr>
        <w:spacing w:after="0"/>
        <w:jc w:val="both"/>
        <w:rPr>
          <w:rFonts w:ascii="Calibri" w:eastAsia="Times New Roman" w:hAnsi="Calibri" w:cstheme="minorHAnsi"/>
          <w:sz w:val="18"/>
          <w:szCs w:val="18"/>
        </w:rPr>
      </w:pPr>
      <w:r w:rsidRPr="006C3726">
        <w:rPr>
          <w:rFonts w:ascii="Calibri" w:eastAsia="Times New Roman" w:hAnsi="Calibri" w:cstheme="minorHAnsi"/>
          <w:sz w:val="18"/>
          <w:szCs w:val="18"/>
        </w:rPr>
        <w:t xml:space="preserve">Na český trh značka </w:t>
      </w:r>
      <w:proofErr w:type="spellStart"/>
      <w:r w:rsidRPr="006C3726">
        <w:rPr>
          <w:rFonts w:ascii="Calibri" w:eastAsia="Times New Roman" w:hAnsi="Calibri" w:cstheme="minorHAnsi"/>
          <w:sz w:val="18"/>
          <w:szCs w:val="18"/>
        </w:rPr>
        <w:t>Sage</w:t>
      </w:r>
      <w:proofErr w:type="spellEnd"/>
      <w:r w:rsidRPr="006C3726">
        <w:rPr>
          <w:rFonts w:ascii="Calibri" w:eastAsia="Times New Roman" w:hAnsi="Calibri" w:cstheme="minorHAnsi"/>
          <w:sz w:val="18"/>
          <w:szCs w:val="18"/>
        </w:rPr>
        <w:t xml:space="preserve"> vstoupila v roce 2018 a postupně na něj uvede produkty zaměřené na přípravu kávy – espressa, mlýnky, pěniče; grilování – grily, smoking </w:t>
      </w:r>
      <w:proofErr w:type="spellStart"/>
      <w:r w:rsidRPr="006C3726">
        <w:rPr>
          <w:rFonts w:ascii="Calibri" w:eastAsia="Times New Roman" w:hAnsi="Calibri" w:cstheme="minorHAnsi"/>
          <w:sz w:val="18"/>
          <w:szCs w:val="18"/>
        </w:rPr>
        <w:t>gun</w:t>
      </w:r>
      <w:proofErr w:type="spellEnd"/>
      <w:r w:rsidRPr="006C3726">
        <w:rPr>
          <w:rFonts w:ascii="Calibri" w:eastAsia="Times New Roman" w:hAnsi="Calibri" w:cstheme="minorHAnsi"/>
          <w:sz w:val="18"/>
          <w:szCs w:val="18"/>
        </w:rPr>
        <w:t xml:space="preserve">; </w:t>
      </w:r>
      <w:proofErr w:type="spellStart"/>
      <w:r w:rsidRPr="006C3726">
        <w:rPr>
          <w:rFonts w:ascii="Calibri" w:eastAsia="Times New Roman" w:hAnsi="Calibri" w:cstheme="minorHAnsi"/>
          <w:sz w:val="18"/>
          <w:szCs w:val="18"/>
        </w:rPr>
        <w:t>odšťavňování</w:t>
      </w:r>
      <w:proofErr w:type="spellEnd"/>
      <w:r w:rsidRPr="006C3726">
        <w:rPr>
          <w:rFonts w:ascii="Calibri" w:eastAsia="Times New Roman" w:hAnsi="Calibri" w:cstheme="minorHAnsi"/>
          <w:sz w:val="18"/>
          <w:szCs w:val="18"/>
        </w:rPr>
        <w:t xml:space="preserve"> – odšťavňovače, smoothie nebo přípravu potravin – roboty, mixéry, food procesory. </w:t>
      </w:r>
      <w:r w:rsidRPr="006C3726">
        <w:rPr>
          <w:rFonts w:ascii="Calibri" w:hAnsi="Calibri" w:cstheme="minorHAnsi"/>
          <w:sz w:val="18"/>
          <w:szCs w:val="18"/>
        </w:rPr>
        <w:t xml:space="preserve">Díky vlastnímu návrhu a náročnému testování bude možné u všech spotřebičů rozšířit záruku na tři roky. </w:t>
      </w:r>
      <w:r w:rsidRPr="006C3726">
        <w:rPr>
          <w:rFonts w:ascii="Calibri" w:eastAsia="Times New Roman" w:hAnsi="Calibri" w:cstheme="minorHAnsi"/>
          <w:sz w:val="18"/>
          <w:szCs w:val="18"/>
        </w:rPr>
        <w:t xml:space="preserve">Pro Českou republiku, Slovensko, Maďarsko a Polsko značku </w:t>
      </w:r>
      <w:proofErr w:type="spellStart"/>
      <w:r w:rsidRPr="006C3726">
        <w:rPr>
          <w:rFonts w:ascii="Calibri" w:eastAsia="Times New Roman" w:hAnsi="Calibri" w:cstheme="minorHAnsi"/>
          <w:sz w:val="18"/>
          <w:szCs w:val="18"/>
        </w:rPr>
        <w:t>Sage</w:t>
      </w:r>
      <w:proofErr w:type="spellEnd"/>
      <w:r w:rsidRPr="006C3726">
        <w:rPr>
          <w:rFonts w:ascii="Calibri" w:eastAsia="Times New Roman" w:hAnsi="Calibri" w:cstheme="minorHAnsi"/>
          <w:sz w:val="18"/>
          <w:szCs w:val="18"/>
        </w:rPr>
        <w:t xml:space="preserve"> zastupuje exkluzivně společnost Fast ČR, patřící mezi největší regionální distributory domácích spotřebičů.</w:t>
      </w:r>
    </w:p>
    <w:p w14:paraId="5A2E876A" w14:textId="77777777" w:rsidR="003C3B91" w:rsidRPr="006C3726" w:rsidRDefault="003C3B91">
      <w:pPr>
        <w:spacing w:after="0"/>
        <w:jc w:val="both"/>
        <w:rPr>
          <w:rFonts w:ascii="Calibri" w:hAnsi="Calibri" w:cstheme="minorHAnsi"/>
          <w:sz w:val="18"/>
          <w:szCs w:val="18"/>
        </w:rPr>
      </w:pPr>
    </w:p>
    <w:p w14:paraId="460DC0C1" w14:textId="77777777" w:rsidR="003C3B91" w:rsidRPr="006C3726" w:rsidRDefault="005B2E62">
      <w:pPr>
        <w:spacing w:after="0"/>
        <w:jc w:val="both"/>
        <w:rPr>
          <w:rFonts w:ascii="Calibri" w:eastAsia="Calibri" w:hAnsi="Calibri" w:cstheme="minorHAnsi"/>
          <w:sz w:val="18"/>
          <w:szCs w:val="18"/>
        </w:rPr>
      </w:pPr>
      <w:r w:rsidRPr="006C3726">
        <w:rPr>
          <w:rFonts w:ascii="Calibri" w:hAnsi="Calibri" w:cstheme="minorHAnsi"/>
          <w:sz w:val="18"/>
          <w:szCs w:val="18"/>
        </w:rPr>
        <w:t xml:space="preserve">Pro další informace a novinky navštivte adresu </w:t>
      </w:r>
      <w:hyperlink r:id="rId11">
        <w:r w:rsidRPr="006C3726">
          <w:rPr>
            <w:rStyle w:val="Internetovodkaz"/>
            <w:rFonts w:ascii="Calibri" w:hAnsi="Calibri" w:cstheme="minorHAnsi"/>
            <w:sz w:val="18"/>
            <w:szCs w:val="18"/>
          </w:rPr>
          <w:t>www.sagecz.cz</w:t>
        </w:r>
      </w:hyperlink>
      <w:r w:rsidRPr="006C3726">
        <w:rPr>
          <w:rFonts w:ascii="Calibri" w:hAnsi="Calibri" w:cstheme="minorHAnsi"/>
          <w:sz w:val="18"/>
          <w:szCs w:val="18"/>
        </w:rPr>
        <w:t xml:space="preserve">.  </w:t>
      </w:r>
    </w:p>
    <w:p w14:paraId="18A87E63" w14:textId="77777777" w:rsidR="003C3B91" w:rsidRPr="006C3726" w:rsidRDefault="003C3B91">
      <w:pPr>
        <w:spacing w:after="0"/>
        <w:jc w:val="both"/>
        <w:rPr>
          <w:rFonts w:ascii="Calibri" w:eastAsia="Times New Roman" w:hAnsi="Calibri" w:cstheme="minorHAnsi"/>
          <w:sz w:val="18"/>
          <w:szCs w:val="18"/>
        </w:rPr>
      </w:pPr>
    </w:p>
    <w:p w14:paraId="13056061" w14:textId="77777777" w:rsidR="003C3B91" w:rsidRPr="006C3726" w:rsidRDefault="005B2E62">
      <w:pPr>
        <w:spacing w:after="0"/>
        <w:rPr>
          <w:rFonts w:ascii="Calibri" w:hAnsi="Calibri" w:cstheme="minorHAnsi"/>
          <w:b/>
          <w:sz w:val="18"/>
          <w:szCs w:val="18"/>
        </w:rPr>
      </w:pPr>
      <w:r w:rsidRPr="006C3726">
        <w:rPr>
          <w:rFonts w:ascii="Calibri" w:hAnsi="Calibri" w:cstheme="minorHAnsi"/>
          <w:b/>
          <w:sz w:val="18"/>
          <w:szCs w:val="18"/>
        </w:rPr>
        <w:t>Kontakt pro média:</w:t>
      </w:r>
    </w:p>
    <w:p w14:paraId="504F167F" w14:textId="77777777" w:rsidR="003C3B91" w:rsidRPr="006C3726" w:rsidRDefault="005B2E62">
      <w:pPr>
        <w:spacing w:after="0"/>
        <w:rPr>
          <w:rFonts w:ascii="Calibri" w:hAnsi="Calibri" w:cstheme="minorHAnsi"/>
          <w:sz w:val="18"/>
          <w:szCs w:val="18"/>
        </w:rPr>
      </w:pPr>
      <w:r w:rsidRPr="006C3726">
        <w:rPr>
          <w:rFonts w:ascii="Calibri" w:hAnsi="Calibri" w:cstheme="minorHAnsi"/>
          <w:sz w:val="18"/>
          <w:szCs w:val="18"/>
        </w:rPr>
        <w:t>Hedvika Přibová</w:t>
      </w:r>
    </w:p>
    <w:p w14:paraId="051ED4E4" w14:textId="77777777" w:rsidR="003C3B91" w:rsidRPr="006C3726" w:rsidRDefault="005B2E62">
      <w:pPr>
        <w:spacing w:after="0"/>
        <w:rPr>
          <w:rFonts w:ascii="Calibri" w:hAnsi="Calibri" w:cstheme="minorHAnsi"/>
          <w:sz w:val="18"/>
          <w:szCs w:val="18"/>
        </w:rPr>
      </w:pPr>
      <w:r w:rsidRPr="006C3726">
        <w:rPr>
          <w:rFonts w:ascii="Calibri" w:hAnsi="Calibri" w:cstheme="minorHAnsi"/>
          <w:sz w:val="18"/>
          <w:szCs w:val="18"/>
        </w:rPr>
        <w:t>PHOENIX COMMUNICATION</w:t>
      </w:r>
    </w:p>
    <w:p w14:paraId="0AD9DEA3" w14:textId="77777777" w:rsidR="003C3B91" w:rsidRPr="006C3726" w:rsidRDefault="005B2E62">
      <w:pPr>
        <w:spacing w:after="0"/>
        <w:rPr>
          <w:rFonts w:ascii="Calibri" w:eastAsia="Times New Roman" w:hAnsi="Calibri" w:cstheme="minorHAnsi"/>
          <w:sz w:val="18"/>
          <w:szCs w:val="18"/>
          <w:lang w:eastAsia="cs-CZ"/>
        </w:rPr>
      </w:pPr>
      <w:r w:rsidRPr="006C3726">
        <w:rPr>
          <w:rFonts w:ascii="Calibri" w:eastAsia="Times New Roman" w:hAnsi="Calibri" w:cstheme="minorHAnsi"/>
          <w:sz w:val="18"/>
          <w:szCs w:val="18"/>
          <w:lang w:eastAsia="cs-CZ"/>
        </w:rPr>
        <w:t>140 00 | Praha 4 | Pod Vilami 785/22</w:t>
      </w:r>
    </w:p>
    <w:p w14:paraId="633EC258" w14:textId="77777777" w:rsidR="003C3B91" w:rsidRPr="006C3726" w:rsidRDefault="004347D5">
      <w:pPr>
        <w:spacing w:after="0"/>
        <w:rPr>
          <w:rFonts w:ascii="Calibri" w:hAnsi="Calibri" w:cstheme="minorHAnsi"/>
          <w:sz w:val="18"/>
          <w:szCs w:val="18"/>
        </w:rPr>
      </w:pPr>
      <w:hyperlink r:id="rId12">
        <w:r w:rsidR="005B2E62" w:rsidRPr="006C3726">
          <w:rPr>
            <w:rStyle w:val="Internetovodkaz"/>
            <w:rFonts w:ascii="Calibri" w:hAnsi="Calibri" w:cstheme="minorHAnsi"/>
            <w:sz w:val="18"/>
            <w:szCs w:val="18"/>
          </w:rPr>
          <w:t>hedvika@phoenixcom.cz</w:t>
        </w:r>
      </w:hyperlink>
      <w:r w:rsidR="005B2E62" w:rsidRPr="006C3726">
        <w:rPr>
          <w:rStyle w:val="Internetovodkaz"/>
          <w:rFonts w:ascii="Calibri" w:hAnsi="Calibri" w:cstheme="minorHAnsi"/>
          <w:sz w:val="18"/>
          <w:szCs w:val="18"/>
        </w:rPr>
        <w:t xml:space="preserve"> </w:t>
      </w:r>
    </w:p>
    <w:p w14:paraId="79B28D78" w14:textId="77777777" w:rsidR="003C3B91" w:rsidRPr="006C3726" w:rsidRDefault="005B2E62">
      <w:pPr>
        <w:spacing w:after="0"/>
        <w:rPr>
          <w:rFonts w:ascii="Calibri" w:hAnsi="Calibri" w:cstheme="minorHAnsi"/>
        </w:rPr>
      </w:pPr>
      <w:r w:rsidRPr="006C3726">
        <w:rPr>
          <w:rFonts w:ascii="Calibri" w:hAnsi="Calibri" w:cstheme="minorHAnsi"/>
          <w:sz w:val="18"/>
          <w:szCs w:val="18"/>
        </w:rPr>
        <w:t>+420 774 273 821</w:t>
      </w:r>
    </w:p>
    <w:p w14:paraId="51EA3D30" w14:textId="77777777" w:rsidR="003C3B91" w:rsidRPr="006C3726" w:rsidRDefault="003C3B91">
      <w:pPr>
        <w:spacing w:after="0"/>
        <w:rPr>
          <w:rFonts w:ascii="Calibri" w:hAnsi="Calibri"/>
        </w:rPr>
      </w:pPr>
    </w:p>
    <w:sectPr w:rsidR="003C3B91" w:rsidRPr="006C3726">
      <w:headerReference w:type="defaul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0E6DA" w14:textId="77777777" w:rsidR="00F917D2" w:rsidRDefault="00F917D2">
      <w:pPr>
        <w:spacing w:after="0" w:line="240" w:lineRule="auto"/>
      </w:pPr>
      <w:r>
        <w:separator/>
      </w:r>
    </w:p>
  </w:endnote>
  <w:endnote w:type="continuationSeparator" w:id="0">
    <w:p w14:paraId="61E9F4CD" w14:textId="77777777" w:rsidR="00F917D2" w:rsidRDefault="00F9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EE"/>
    <w:family w:val="swiss"/>
    <w:pitch w:val="variable"/>
  </w:font>
  <w:font w:name="Microsoft YaHei">
    <w:charset w:val="86"/>
    <w:family w:val="swiss"/>
    <w:pitch w:val="variable"/>
    <w:sig w:usb0="80000287" w:usb1="2ACF3C52" w:usb2="00000016" w:usb3="00000000" w:csb0="0004001F" w:csb1="00000000"/>
  </w:font>
  <w:font w:name="Arial">
    <w:panose1 w:val="020B0604020202020204"/>
    <w:charset w:val="00"/>
    <w:family w:val="auto"/>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05EE1" w14:textId="77777777" w:rsidR="00F917D2" w:rsidRDefault="00F917D2">
      <w:pPr>
        <w:spacing w:after="0" w:line="240" w:lineRule="auto"/>
      </w:pPr>
      <w:r>
        <w:separator/>
      </w:r>
    </w:p>
  </w:footnote>
  <w:footnote w:type="continuationSeparator" w:id="0">
    <w:p w14:paraId="5F66F5F8" w14:textId="77777777" w:rsidR="00F917D2" w:rsidRDefault="00F917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9754" w14:textId="77777777" w:rsidR="00067104" w:rsidRDefault="00067104">
    <w:pPr>
      <w:pStyle w:val="Header"/>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067104" w:rsidRDefault="0006710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91"/>
    <w:rsid w:val="000139F2"/>
    <w:rsid w:val="00060BB3"/>
    <w:rsid w:val="00064056"/>
    <w:rsid w:val="00067104"/>
    <w:rsid w:val="00083DD2"/>
    <w:rsid w:val="000C5B6D"/>
    <w:rsid w:val="00134560"/>
    <w:rsid w:val="0013609F"/>
    <w:rsid w:val="00156A76"/>
    <w:rsid w:val="00160CED"/>
    <w:rsid w:val="00192A77"/>
    <w:rsid w:val="001A6C59"/>
    <w:rsid w:val="001D6827"/>
    <w:rsid w:val="001F4905"/>
    <w:rsid w:val="00231CCD"/>
    <w:rsid w:val="002A65B2"/>
    <w:rsid w:val="002F2B52"/>
    <w:rsid w:val="003A45B7"/>
    <w:rsid w:val="003A63B0"/>
    <w:rsid w:val="003B3D6E"/>
    <w:rsid w:val="003C3B91"/>
    <w:rsid w:val="003F7D33"/>
    <w:rsid w:val="004250B9"/>
    <w:rsid w:val="004347D5"/>
    <w:rsid w:val="004407B6"/>
    <w:rsid w:val="0044683D"/>
    <w:rsid w:val="00460D9B"/>
    <w:rsid w:val="0047595F"/>
    <w:rsid w:val="0048623B"/>
    <w:rsid w:val="00491B47"/>
    <w:rsid w:val="004D0A01"/>
    <w:rsid w:val="004E333F"/>
    <w:rsid w:val="0050035E"/>
    <w:rsid w:val="00512057"/>
    <w:rsid w:val="00520C65"/>
    <w:rsid w:val="005B2E62"/>
    <w:rsid w:val="005B33FE"/>
    <w:rsid w:val="005F6F64"/>
    <w:rsid w:val="006407CC"/>
    <w:rsid w:val="006429B4"/>
    <w:rsid w:val="00661DB3"/>
    <w:rsid w:val="006664A1"/>
    <w:rsid w:val="00670921"/>
    <w:rsid w:val="006C3726"/>
    <w:rsid w:val="006D7B20"/>
    <w:rsid w:val="006E2A58"/>
    <w:rsid w:val="0073712E"/>
    <w:rsid w:val="00746AB1"/>
    <w:rsid w:val="0079593F"/>
    <w:rsid w:val="007A4FDC"/>
    <w:rsid w:val="007A611D"/>
    <w:rsid w:val="007C2F89"/>
    <w:rsid w:val="007C41BF"/>
    <w:rsid w:val="007D630A"/>
    <w:rsid w:val="007E347C"/>
    <w:rsid w:val="007E395C"/>
    <w:rsid w:val="007F74FB"/>
    <w:rsid w:val="00871F8D"/>
    <w:rsid w:val="008955B8"/>
    <w:rsid w:val="00896C42"/>
    <w:rsid w:val="008F35B8"/>
    <w:rsid w:val="009670A2"/>
    <w:rsid w:val="009958FE"/>
    <w:rsid w:val="009A05D1"/>
    <w:rsid w:val="009A33F6"/>
    <w:rsid w:val="009C7ADA"/>
    <w:rsid w:val="009E051F"/>
    <w:rsid w:val="009E0799"/>
    <w:rsid w:val="009E3D03"/>
    <w:rsid w:val="009E3F13"/>
    <w:rsid w:val="00A52C57"/>
    <w:rsid w:val="00A737D8"/>
    <w:rsid w:val="00A74CAE"/>
    <w:rsid w:val="00AB59EA"/>
    <w:rsid w:val="00B55485"/>
    <w:rsid w:val="00B65552"/>
    <w:rsid w:val="00B93423"/>
    <w:rsid w:val="00C07512"/>
    <w:rsid w:val="00C2023A"/>
    <w:rsid w:val="00C21A08"/>
    <w:rsid w:val="00C60ABC"/>
    <w:rsid w:val="00C770B6"/>
    <w:rsid w:val="00C82BC7"/>
    <w:rsid w:val="00C953F7"/>
    <w:rsid w:val="00C96549"/>
    <w:rsid w:val="00CA2ABD"/>
    <w:rsid w:val="00D67AF9"/>
    <w:rsid w:val="00DA74BE"/>
    <w:rsid w:val="00E57465"/>
    <w:rsid w:val="00E80A31"/>
    <w:rsid w:val="00EE0EB3"/>
    <w:rsid w:val="00EE50AE"/>
    <w:rsid w:val="00F103E1"/>
    <w:rsid w:val="00F4337C"/>
    <w:rsid w:val="00F535F0"/>
    <w:rsid w:val="00F9063A"/>
    <w:rsid w:val="00F917D2"/>
    <w:rsid w:val="00F978A6"/>
    <w:rsid w:val="00FA20A7"/>
    <w:rsid w:val="00FC2E37"/>
    <w:rsid w:val="00FC6CD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C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
    <w:name w:val="Zdůraznění"/>
    <w:basedOn w:val="DefaultParagraphFont"/>
    <w:uiPriority w:val="20"/>
    <w:qFormat/>
    <w:rsid w:val="007C41BF"/>
    <w:rPr>
      <w:i/>
      <w:iCs/>
    </w:rPr>
  </w:style>
  <w:style w:type="character" w:styleId="FollowedHyperlink">
    <w:name w:val="FollowedHyperlink"/>
    <w:basedOn w:val="DefaultParagraphFont"/>
    <w:uiPriority w:val="99"/>
    <w:semiHidden/>
    <w:unhideWhenUsed/>
    <w:rsid w:val="004D0A01"/>
    <w:rPr>
      <w:color w:val="954F72" w:themeColor="followedHyperlink"/>
      <w:u w:val="single"/>
    </w:rPr>
  </w:style>
  <w:style w:type="paragraph" w:styleId="NormalWeb">
    <w:name w:val="Normal (Web)"/>
    <w:basedOn w:val="Normal"/>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DefaultParagraphFont"/>
    <w:rsid w:val="001D68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
    <w:name w:val="Zdůraznění"/>
    <w:basedOn w:val="DefaultParagraphFont"/>
    <w:uiPriority w:val="20"/>
    <w:qFormat/>
    <w:rsid w:val="007C41BF"/>
    <w:rPr>
      <w:i/>
      <w:iCs/>
    </w:rPr>
  </w:style>
  <w:style w:type="character" w:styleId="FollowedHyperlink">
    <w:name w:val="FollowedHyperlink"/>
    <w:basedOn w:val="DefaultParagraphFont"/>
    <w:uiPriority w:val="99"/>
    <w:semiHidden/>
    <w:unhideWhenUsed/>
    <w:rsid w:val="004D0A01"/>
    <w:rPr>
      <w:color w:val="954F72" w:themeColor="followedHyperlink"/>
      <w:u w:val="single"/>
    </w:rPr>
  </w:style>
  <w:style w:type="paragraph" w:styleId="NormalWeb">
    <w:name w:val="Normal (Web)"/>
    <w:basedOn w:val="Normal"/>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DefaultParagraphFont"/>
    <w:rsid w:val="001D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gecz.cz/" TargetMode="External"/><Relationship Id="rId12" Type="http://schemas.openxmlformats.org/officeDocument/2006/relationships/hyperlink" Target="mailto:hedvika@phoenixcom.cz"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sagecz.cz/tipy/kvalitni-a-chutna-ka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72CB-930E-434C-BEFC-5F3090C2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3636</Characters>
  <Application>Microsoft Macintosh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Invester holding</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Pribova</cp:lastModifiedBy>
  <cp:revision>2</cp:revision>
  <dcterms:created xsi:type="dcterms:W3CDTF">2023-02-23T12:41:00Z</dcterms:created>
  <dcterms:modified xsi:type="dcterms:W3CDTF">2023-02-23T12:41:00Z</dcterms:modified>
  <dc:language>cs-CZ</dc:language>
</cp:coreProperties>
</file>