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29995" w14:textId="77777777" w:rsidR="00930B9E" w:rsidRPr="00A64874" w:rsidRDefault="00930B9E" w:rsidP="00930B9E">
      <w:pPr>
        <w:jc w:val="center"/>
        <w:rPr>
          <w:b/>
          <w:bCs/>
        </w:rPr>
      </w:pPr>
      <w:r w:rsidRPr="00A64874">
        <w:rPr>
          <w:b/>
          <w:bCs/>
        </w:rPr>
        <w:t xml:space="preserve">ZAMILUJTE SE (ZNOVU) DO GRILOVÁNÍ S NOVINKOU </w:t>
      </w:r>
      <w:r>
        <w:rPr>
          <w:b/>
          <w:bCs/>
        </w:rPr>
        <w:t xml:space="preserve">SAGE </w:t>
      </w:r>
      <w:r w:rsidRPr="00A64874">
        <w:rPr>
          <w:b/>
          <w:bCs/>
        </w:rPr>
        <w:t>THE BBQ &amp; PRESS GRILL</w:t>
      </w:r>
    </w:p>
    <w:p w14:paraId="4B4AAE83" w14:textId="6A7A236B" w:rsidR="00930B9E" w:rsidRPr="00A64874" w:rsidRDefault="00930B9E" w:rsidP="00930B9E">
      <w:pPr>
        <w:jc w:val="both"/>
        <w:rPr>
          <w:b/>
          <w:bCs/>
        </w:rPr>
      </w:pPr>
      <w:r w:rsidRPr="00A64874">
        <w:rPr>
          <w:b/>
          <w:bCs/>
        </w:rPr>
        <w:t>Grilování v posledních letech získalo na oblibě a jeho popularita neklesá ani v zimním období. Tento trend potvrzuje i prémiová značka Sage</w:t>
      </w:r>
      <w:r>
        <w:rPr>
          <w:b/>
          <w:bCs/>
        </w:rPr>
        <w:t>, která uvádí na český trh</w:t>
      </w:r>
      <w:r w:rsidRPr="00A64874">
        <w:rPr>
          <w:b/>
          <w:bCs/>
        </w:rPr>
        <w:t xml:space="preserve"> nov</w:t>
      </w:r>
      <w:r>
        <w:rPr>
          <w:b/>
          <w:bCs/>
        </w:rPr>
        <w:t>ý gril</w:t>
      </w:r>
      <w:r w:rsidRPr="00A64874">
        <w:rPr>
          <w:b/>
          <w:bCs/>
        </w:rPr>
        <w:t xml:space="preserve"> The BBQ &amp; Press Grill</w:t>
      </w:r>
      <w:r>
        <w:rPr>
          <w:b/>
          <w:bCs/>
        </w:rPr>
        <w:t xml:space="preserve"> </w:t>
      </w:r>
      <w:r w:rsidRPr="00374D20">
        <w:rPr>
          <w:b/>
          <w:bCs/>
        </w:rPr>
        <w:t>SGR700BSS</w:t>
      </w:r>
      <w:r w:rsidRPr="00A64874">
        <w:rPr>
          <w:b/>
          <w:bCs/>
        </w:rPr>
        <w:t xml:space="preserve">. Je kompaktní, hodí se pro přípravu nejrůznějších druhů pokrmů a má volitelné nastavení </w:t>
      </w:r>
      <w:r w:rsidR="004D1FB3">
        <w:rPr>
          <w:b/>
          <w:bCs/>
        </w:rPr>
        <w:t xml:space="preserve">teploty </w:t>
      </w:r>
      <w:r w:rsidRPr="00A64874">
        <w:rPr>
          <w:b/>
          <w:bCs/>
        </w:rPr>
        <w:t xml:space="preserve">pro každou desku zvlášť. Zkrátka, </w:t>
      </w:r>
      <w:r>
        <w:rPr>
          <w:b/>
          <w:bCs/>
        </w:rPr>
        <w:t xml:space="preserve">nejen </w:t>
      </w:r>
      <w:r w:rsidRPr="00A64874">
        <w:rPr>
          <w:b/>
          <w:bCs/>
        </w:rPr>
        <w:t>grilování s ním je radost a hračka!</w:t>
      </w:r>
      <w:r>
        <w:rPr>
          <w:b/>
          <w:bCs/>
        </w:rPr>
        <w:t xml:space="preserve"> </w:t>
      </w:r>
    </w:p>
    <w:p w14:paraId="0B15B913" w14:textId="77777777" w:rsidR="00930B9E" w:rsidRDefault="00930B9E" w:rsidP="00930B9E">
      <w:pPr>
        <w:jc w:val="both"/>
      </w:pPr>
      <w:r>
        <w:t xml:space="preserve">Nový typ kontaktního a univerzálního grilu ocení každý, kdo doma bojuje s prostorem, a přitom touží po kvalitním výrobku. Má unikátní konstrukci, která </w:t>
      </w:r>
      <w:r w:rsidRPr="00E738E5">
        <w:t>umožňuje použití nejen ve formě kontaktního grilu, ale i jako otevřeného BBQ grilu</w:t>
      </w:r>
      <w:r>
        <w:t xml:space="preserve">. Ten s plochou 1500 cm² poskytuje dostatečně velký prostor pro grilování na obou deskách současně. </w:t>
      </w:r>
    </w:p>
    <w:p w14:paraId="5B69CD71" w14:textId="77777777" w:rsidR="00930B9E" w:rsidRDefault="00930B9E" w:rsidP="00930B9E">
      <w:pPr>
        <w:jc w:val="both"/>
      </w:pPr>
      <w:r>
        <w:t>Desky jsou vyjímatelné a vzájemně vyměnitelné – lze zvolit, v jaké pozici bude umístěna</w:t>
      </w:r>
      <w:r w:rsidRPr="0003315B">
        <w:t xml:space="preserve"> </w:t>
      </w:r>
      <w:r>
        <w:t xml:space="preserve">plochá nebo žebrovaná deska. Výška horní desky je nastavitelná na 6 poloh. Díky tomu je možné na grilu připravit širokou škálu pokrmů od panini, burgerů, přes zeleninu, ryby až po steaky. </w:t>
      </w:r>
    </w:p>
    <w:p w14:paraId="04FB4318" w14:textId="1EF520D2" w:rsidR="00930B9E" w:rsidRDefault="00930B9E" w:rsidP="00930B9E">
      <w:pPr>
        <w:jc w:val="both"/>
      </w:pPr>
      <w:r>
        <w:t xml:space="preserve">Obsluha je velice snadná a každá deska má přitom vlastní ovládání, které umožňuje připravovat různé druhy jídel najednou. Gril má </w:t>
      </w:r>
      <w:r w:rsidRPr="005E5019">
        <w:t xml:space="preserve">přednastavené </w:t>
      </w:r>
      <w:r>
        <w:t xml:space="preserve">3 </w:t>
      </w:r>
      <w:r w:rsidRPr="005E5019">
        <w:t>teplot</w:t>
      </w:r>
      <w:r>
        <w:t>ní režimy</w:t>
      </w:r>
      <w:r w:rsidRPr="005E5019">
        <w:t xml:space="preserve">: </w:t>
      </w:r>
      <w:r>
        <w:t>pro p</w:t>
      </w:r>
      <w:r w:rsidRPr="005E5019">
        <w:t>anini, burger a steak</w:t>
      </w:r>
      <w:r>
        <w:t xml:space="preserve"> v rozmezí 100-230 °C. Nahřátí ploch signalizuje světelná indikace. </w:t>
      </w:r>
      <w:r w:rsidR="000A3703" w:rsidRPr="000A3703">
        <w:t>Každá grilovací desk</w:t>
      </w:r>
      <w:bookmarkStart w:id="0" w:name="_GoBack"/>
      <w:bookmarkEnd w:id="0"/>
      <w:r w:rsidR="000A3703" w:rsidRPr="000A3703">
        <w:t>a má nezávislé nastavení teploty. Lze tedy na jedné části grilu připravovat např. zeleninu, která potřebuje pro přípravu nižší teplotu, než je třeba pro přípravu masa.</w:t>
      </w:r>
      <w:r w:rsidR="000A3703">
        <w:t xml:space="preserve"> </w:t>
      </w:r>
      <w:r>
        <w:t>Desky mají n</w:t>
      </w:r>
      <w:r w:rsidRPr="00E738E5">
        <w:t>epřilnavý keramický povrch</w:t>
      </w:r>
      <w:r w:rsidRPr="0003315B">
        <w:t xml:space="preserve"> </w:t>
      </w:r>
      <w:r>
        <w:t xml:space="preserve">bez </w:t>
      </w:r>
      <w:r w:rsidRPr="0003315B">
        <w:t>PFOA a PTFE</w:t>
      </w:r>
      <w:r>
        <w:t>, což minimalizuje potřebu používání tuků</w:t>
      </w:r>
      <w:r w:rsidR="00503EAC">
        <w:t xml:space="preserve">, a </w:t>
      </w:r>
      <w:r>
        <w:t xml:space="preserve">lze </w:t>
      </w:r>
      <w:r w:rsidR="00503EAC">
        <w:t xml:space="preserve">je </w:t>
      </w:r>
      <w:r>
        <w:t xml:space="preserve">bez problémů mýt v myčce. </w:t>
      </w:r>
    </w:p>
    <w:p w14:paraId="3649976F" w14:textId="77777777" w:rsidR="00930B9E" w:rsidRDefault="00930B9E" w:rsidP="00930B9E">
      <w:pPr>
        <w:jc w:val="both"/>
      </w:pPr>
      <w:r>
        <w:t xml:space="preserve">Gril lze kombinovat s deskami </w:t>
      </w:r>
      <w:r w:rsidRPr="0051697A">
        <w:t xml:space="preserve">na přípravu vaflí </w:t>
      </w:r>
      <w:proofErr w:type="spellStart"/>
      <w:r>
        <w:t>Sage</w:t>
      </w:r>
      <w:proofErr w:type="spellEnd"/>
      <w:r>
        <w:t xml:space="preserve"> </w:t>
      </w:r>
      <w:proofErr w:type="spellStart"/>
      <w:r w:rsidRPr="0051697A">
        <w:t>The</w:t>
      </w:r>
      <w:proofErr w:type="spellEnd"/>
      <w:r w:rsidRPr="0051697A">
        <w:t xml:space="preserve"> No-</w:t>
      </w:r>
      <w:proofErr w:type="spellStart"/>
      <w:r w:rsidRPr="0051697A">
        <w:t>Mess</w:t>
      </w:r>
      <w:proofErr w:type="spellEnd"/>
      <w:r>
        <w:t xml:space="preserve"> </w:t>
      </w:r>
      <w:r w:rsidRPr="0051697A">
        <w:t>SGR001</w:t>
      </w:r>
      <w:r>
        <w:t xml:space="preserve">. Díky nim si vychutnáte čerstvě připravené křupavé zlaté vafle. </w:t>
      </w:r>
      <w:r w:rsidRPr="0051697A">
        <w:t xml:space="preserve">No </w:t>
      </w:r>
      <w:proofErr w:type="spellStart"/>
      <w:r w:rsidRPr="0051697A">
        <w:t>Mess</w:t>
      </w:r>
      <w:proofErr w:type="spellEnd"/>
      <w:r w:rsidRPr="0051697A">
        <w:t xml:space="preserve"> design zabraňuje rozlití těsta mimo </w:t>
      </w:r>
      <w:proofErr w:type="spellStart"/>
      <w:r w:rsidRPr="0051697A">
        <w:t>vaflovací</w:t>
      </w:r>
      <w:proofErr w:type="spellEnd"/>
      <w:r w:rsidRPr="0051697A">
        <w:t xml:space="preserve"> plochu</w:t>
      </w:r>
      <w:r>
        <w:t xml:space="preserve"> a d</w:t>
      </w:r>
      <w:r w:rsidRPr="0051697A">
        <w:t xml:space="preserve">íky nepřilnavému keramickému povrchu je </w:t>
      </w:r>
      <w:r>
        <w:t xml:space="preserve">jejich </w:t>
      </w:r>
      <w:r w:rsidRPr="0051697A">
        <w:t>čištění velmi snadné</w:t>
      </w:r>
      <w:r>
        <w:t>. Stejně jako grilovací desky je lze m</w:t>
      </w:r>
      <w:r w:rsidRPr="0051697A">
        <w:t>ýt v myčce na nádobí.</w:t>
      </w:r>
      <w:r>
        <w:t xml:space="preserve"> Desky na vafle nejsou součástí balení.</w:t>
      </w:r>
    </w:p>
    <w:p w14:paraId="40433B24" w14:textId="77777777" w:rsidR="00930B9E" w:rsidRDefault="00930B9E" w:rsidP="00930B9E">
      <w:pPr>
        <w:jc w:val="both"/>
      </w:pPr>
      <w:r>
        <w:t>Výrobci nezapomněli ani na praktickou stránku – součástí grilu je zabudovaná miska na šťávu, která zachytává přebytečný tuk a usnadňuje tím zdravější přípravu jídla. Ve spodní části má integrovaný p</w:t>
      </w:r>
      <w:r w:rsidRPr="00DD4172">
        <w:t>rostor pro uložení přívodního kabelu</w:t>
      </w:r>
      <w:r>
        <w:t>. Po použití je přístroj možné posunutím zámku zajistit, aby se neotevřel, a skladovat ho tak ve vertikální poloze (rozměry (</w:t>
      </w:r>
      <w:proofErr w:type="spellStart"/>
      <w:r>
        <w:t>šxhxv</w:t>
      </w:r>
      <w:proofErr w:type="spellEnd"/>
      <w:r>
        <w:t xml:space="preserve">): 37 x 33 x 21,5 cm). </w:t>
      </w:r>
    </w:p>
    <w:p w14:paraId="6E40A84C" w14:textId="0B1C611C" w:rsidR="00930B9E" w:rsidRDefault="00930B9E" w:rsidP="00930B9E">
      <w:pPr>
        <w:spacing w:after="0" w:line="240" w:lineRule="auto"/>
        <w:jc w:val="both"/>
        <w:rPr>
          <w:i/>
          <w:iCs/>
        </w:rPr>
      </w:pPr>
      <w:r w:rsidRPr="00812079">
        <w:rPr>
          <w:i/>
          <w:iCs/>
        </w:rPr>
        <w:t xml:space="preserve">Doporučená maloobchodní cena </w:t>
      </w:r>
      <w:r w:rsidR="00A37430">
        <w:rPr>
          <w:i/>
          <w:iCs/>
        </w:rPr>
        <w:t xml:space="preserve">kontaktního </w:t>
      </w:r>
      <w:r w:rsidRPr="00812079">
        <w:rPr>
          <w:i/>
          <w:iCs/>
        </w:rPr>
        <w:t>Sage</w:t>
      </w:r>
      <w:r w:rsidRPr="00812079">
        <w:t xml:space="preserve"> </w:t>
      </w:r>
      <w:r w:rsidRPr="00812079">
        <w:rPr>
          <w:i/>
          <w:iCs/>
        </w:rPr>
        <w:t>SGR700BSS 4</w:t>
      </w:r>
      <w:r>
        <w:rPr>
          <w:i/>
          <w:iCs/>
        </w:rPr>
        <w:t>.</w:t>
      </w:r>
      <w:r w:rsidRPr="00812079">
        <w:rPr>
          <w:i/>
          <w:iCs/>
        </w:rPr>
        <w:t>990</w:t>
      </w:r>
      <w:r>
        <w:rPr>
          <w:i/>
          <w:iCs/>
        </w:rPr>
        <w:t>, -</w:t>
      </w:r>
      <w:r w:rsidRPr="00812079">
        <w:rPr>
          <w:i/>
          <w:iCs/>
        </w:rPr>
        <w:t xml:space="preserve"> Kč. </w:t>
      </w:r>
    </w:p>
    <w:p w14:paraId="41854BBE" w14:textId="299CD4BA" w:rsidR="00930B9E" w:rsidRDefault="00930B9E" w:rsidP="00930B9E">
      <w:pPr>
        <w:spacing w:after="0" w:line="240" w:lineRule="auto"/>
        <w:jc w:val="both"/>
        <w:rPr>
          <w:i/>
          <w:iCs/>
        </w:rPr>
      </w:pPr>
      <w:r w:rsidRPr="00812079">
        <w:rPr>
          <w:i/>
          <w:iCs/>
        </w:rPr>
        <w:t xml:space="preserve">Doporučená maloobchodní cena </w:t>
      </w:r>
      <w:r w:rsidR="00A37430">
        <w:rPr>
          <w:i/>
          <w:iCs/>
        </w:rPr>
        <w:t xml:space="preserve">grilovacích desek na přípravu vaflí </w:t>
      </w:r>
      <w:r w:rsidRPr="00812079">
        <w:rPr>
          <w:i/>
          <w:iCs/>
        </w:rPr>
        <w:t>Sage</w:t>
      </w:r>
      <w:r w:rsidRPr="00812079">
        <w:t xml:space="preserve"> </w:t>
      </w:r>
      <w:r w:rsidR="00A37430" w:rsidRPr="00A37430">
        <w:rPr>
          <w:i/>
          <w:iCs/>
        </w:rPr>
        <w:t>SGR001</w:t>
      </w:r>
      <w:r w:rsidRPr="00812079">
        <w:rPr>
          <w:i/>
          <w:iCs/>
        </w:rPr>
        <w:t xml:space="preserve"> </w:t>
      </w:r>
      <w:r>
        <w:rPr>
          <w:i/>
          <w:iCs/>
        </w:rPr>
        <w:t>1.</w:t>
      </w:r>
      <w:r w:rsidRPr="00812079">
        <w:rPr>
          <w:i/>
          <w:iCs/>
        </w:rPr>
        <w:t>990</w:t>
      </w:r>
      <w:r>
        <w:rPr>
          <w:i/>
          <w:iCs/>
        </w:rPr>
        <w:t>, -</w:t>
      </w:r>
      <w:r w:rsidRPr="00812079">
        <w:rPr>
          <w:i/>
          <w:iCs/>
        </w:rPr>
        <w:t xml:space="preserve"> Kč.</w:t>
      </w:r>
    </w:p>
    <w:p w14:paraId="31B793A9" w14:textId="1A4C0A7F" w:rsidR="00930B9E" w:rsidRDefault="00930B9E" w:rsidP="00930B9E">
      <w:pPr>
        <w:spacing w:after="0" w:line="240" w:lineRule="auto"/>
        <w:jc w:val="both"/>
        <w:rPr>
          <w:i/>
          <w:iCs/>
        </w:rPr>
      </w:pPr>
      <w:r w:rsidRPr="00812079">
        <w:rPr>
          <w:i/>
          <w:iCs/>
        </w:rPr>
        <w:t xml:space="preserve">Výrobce ke grilu poskytuje prodlouženou </w:t>
      </w:r>
      <w:r w:rsidR="000640FA">
        <w:rPr>
          <w:i/>
          <w:iCs/>
        </w:rPr>
        <w:t>tří</w:t>
      </w:r>
      <w:r w:rsidRPr="00812079">
        <w:rPr>
          <w:i/>
          <w:iCs/>
        </w:rPr>
        <w:t>letou záruku.</w:t>
      </w:r>
    </w:p>
    <w:p w14:paraId="6AA899DA" w14:textId="77777777" w:rsidR="00930B9E" w:rsidRPr="00EF2CAA" w:rsidRDefault="00930B9E" w:rsidP="00930B9E">
      <w:pPr>
        <w:pStyle w:val="Bezmezer"/>
        <w:jc w:val="both"/>
        <w:rPr>
          <w:rFonts w:ascii="Calibri" w:hAnsi="Calibri"/>
          <w:i/>
          <w:sz w:val="22"/>
        </w:rPr>
      </w:pPr>
    </w:p>
    <w:p w14:paraId="612329C4" w14:textId="77777777" w:rsidR="00930B9E" w:rsidRPr="007307B2" w:rsidRDefault="00930B9E" w:rsidP="00930B9E">
      <w:pPr>
        <w:tabs>
          <w:tab w:val="left" w:pos="1992"/>
        </w:tabs>
        <w:rPr>
          <w:rFonts w:eastAsia="Times New Roman"/>
          <w:sz w:val="18"/>
          <w:szCs w:val="18"/>
          <w:lang w:eastAsia="cs-CZ"/>
        </w:rPr>
      </w:pPr>
      <w:r w:rsidRPr="007307B2">
        <w:rPr>
          <w:rFonts w:eastAsia="Times New Roman"/>
          <w:b/>
          <w:bCs/>
          <w:sz w:val="18"/>
          <w:szCs w:val="18"/>
        </w:rPr>
        <w:t xml:space="preserve">O značce Sage: </w:t>
      </w:r>
    </w:p>
    <w:p w14:paraId="1D0641C9" w14:textId="77777777" w:rsidR="00930B9E" w:rsidRPr="007307B2" w:rsidRDefault="00930B9E" w:rsidP="00930B9E">
      <w:pPr>
        <w:spacing w:after="0" w:line="240" w:lineRule="auto"/>
        <w:jc w:val="both"/>
        <w:rPr>
          <w:rFonts w:eastAsia="Times New Roman"/>
          <w:sz w:val="18"/>
          <w:szCs w:val="18"/>
        </w:rPr>
      </w:pPr>
      <w:r w:rsidRPr="007307B2">
        <w:rPr>
          <w:rFonts w:eastAsia="Times New Roman"/>
          <w:sz w:val="18"/>
          <w:szCs w:val="18"/>
        </w:rPr>
        <w:t xml:space="preserve">Sage je evropskou značkou společnosti Breville, jejíž produkty jsou prodávány ve více než 50 zemích světa. Australská Breville Groupe je celosvětově známá díky vlastnímu vývoji malých kuchyňských spotřebičů nejvyšší kvality, vyznačující se dlouhou životností a skvělým uživatelským komfortem. Historie Brevillu se začala psát v roce 1932 a této společnosti vděčíme například za tzv. sendvič-toaster, který vyvinul jako první výrobce na světě. Po jeho uvedení na trh v roce 1974 se jenom v Austrálii prodalo 400 000 kusů. </w:t>
      </w:r>
    </w:p>
    <w:p w14:paraId="14167FFC" w14:textId="7096F709" w:rsidR="00930B9E" w:rsidRPr="007307B2" w:rsidRDefault="006D4F0D" w:rsidP="00930B9E">
      <w:pPr>
        <w:spacing w:after="0" w:line="240" w:lineRule="auto"/>
        <w:jc w:val="both"/>
        <w:rPr>
          <w:rFonts w:eastAsia="Times New Roman"/>
          <w:sz w:val="18"/>
          <w:szCs w:val="18"/>
        </w:rPr>
      </w:pPr>
      <w:r>
        <w:rPr>
          <w:rFonts w:eastAsia="Times New Roman"/>
          <w:noProof/>
          <w:sz w:val="18"/>
          <w:szCs w:val="18"/>
        </w:rPr>
        <mc:AlternateContent>
          <mc:Choice Requires="wpi">
            <w:drawing>
              <wp:anchor distT="0" distB="0" distL="114300" distR="114300" simplePos="0" relativeHeight="251659264" behindDoc="0" locked="0" layoutInCell="1" allowOverlap="1" wp14:anchorId="6A90070F" wp14:editId="195B1D6F">
                <wp:simplePos x="0" y="0"/>
                <wp:positionH relativeFrom="column">
                  <wp:posOffset>2331610</wp:posOffset>
                </wp:positionH>
                <wp:positionV relativeFrom="paragraph">
                  <wp:posOffset>321255</wp:posOffset>
                </wp:positionV>
                <wp:extent cx="39960" cy="304560"/>
                <wp:effectExtent l="38100" t="19050" r="36830" b="57785"/>
                <wp:wrapNone/>
                <wp:docPr id="2" name="Rukopis 2"/>
                <wp:cNvGraphicFramePr/>
                <a:graphic xmlns:a="http://schemas.openxmlformats.org/drawingml/2006/main">
                  <a:graphicData uri="http://schemas.microsoft.com/office/word/2010/wordprocessingInk">
                    <w14:contentPart bwMode="auto" r:id="rId8">
                      <w14:nvContentPartPr>
                        <w14:cNvContentPartPr/>
                      </w14:nvContentPartPr>
                      <w14:xfrm>
                        <a:off x="0" y="0"/>
                        <a:ext cx="39960" cy="304560"/>
                      </w14:xfrm>
                    </w14:contentPart>
                  </a:graphicData>
                </a:graphic>
              </wp:anchor>
            </w:drawing>
          </mc:Choice>
          <mc:Fallback>
            <w:pict>
              <v:shapetype w14:anchorId="0B4E417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kopis 2" o:spid="_x0000_s1026" type="#_x0000_t75" style="position:absolute;margin-left:182.9pt;margin-top:24.6pt;width:4.6pt;height:25.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">
                <v:imagedata r:id="rId9" o:title=""/>
              </v:shape>
            </w:pict>
          </mc:Fallback>
        </mc:AlternateContent>
      </w:r>
      <w:r w:rsidR="00930B9E" w:rsidRPr="007307B2">
        <w:rPr>
          <w:rFonts w:eastAsia="Times New Roman"/>
          <w:sz w:val="18"/>
          <w:szCs w:val="18"/>
        </w:rPr>
        <w:t xml:space="preserve">Na český trh značka Sage vstoupila v roce 2018 a postupně na něj uvede produkty zaměřené na přípravu kávy – espressa, mlýnky, pěniče; grilování – grily, smoking gun; odšťavňování – odšťavňovače, smoothie nebo přípravu potravin – roboty, mixéry, food procesory. </w:t>
      </w:r>
      <w:r w:rsidR="00930B9E" w:rsidRPr="0075087E">
        <w:rPr>
          <w:sz w:val="18"/>
          <w:szCs w:val="18"/>
        </w:rPr>
        <w:t xml:space="preserve">Díky vlastnímu návrhu a náročnému testování bude možné u všech spotřebičů rozšířit záruku na 3 roky. </w:t>
      </w:r>
      <w:r w:rsidR="00930B9E" w:rsidRPr="007307B2">
        <w:rPr>
          <w:rFonts w:eastAsia="Times New Roman"/>
          <w:sz w:val="18"/>
          <w:szCs w:val="18"/>
        </w:rPr>
        <w:t xml:space="preserve">Pro Českou republiku, Slovensko, Maďarsko a Polsko je značka Sage zastupována exkluzivně společnosti </w:t>
      </w:r>
      <w:r w:rsidR="00930B9E">
        <w:rPr>
          <w:rFonts w:eastAsia="Times New Roman"/>
          <w:sz w:val="18"/>
          <w:szCs w:val="18"/>
        </w:rPr>
        <w:t>FAST</w:t>
      </w:r>
      <w:r w:rsidR="00930B9E" w:rsidRPr="007307B2">
        <w:rPr>
          <w:rFonts w:eastAsia="Times New Roman"/>
          <w:sz w:val="18"/>
          <w:szCs w:val="18"/>
        </w:rPr>
        <w:t xml:space="preserve"> ČR, patřící mezi největší regionální distributory domácích spotřebičů.</w:t>
      </w:r>
    </w:p>
    <w:p w14:paraId="3E38905B" w14:textId="77777777" w:rsidR="00930B9E" w:rsidRPr="0075087E" w:rsidRDefault="00930B9E" w:rsidP="00930B9E">
      <w:pPr>
        <w:spacing w:after="0" w:line="240" w:lineRule="auto"/>
        <w:jc w:val="both"/>
        <w:rPr>
          <w:sz w:val="18"/>
          <w:szCs w:val="18"/>
        </w:rPr>
      </w:pPr>
      <w:r w:rsidRPr="0075087E">
        <w:rPr>
          <w:sz w:val="18"/>
          <w:szCs w:val="18"/>
        </w:rPr>
        <w:t xml:space="preserve">Pro další informace a novinky navštivte adresu </w:t>
      </w:r>
      <w:hyperlink r:id="rId10" w:history="1">
        <w:r w:rsidRPr="00D90703">
          <w:rPr>
            <w:rStyle w:val="Hypertextovodkaz"/>
            <w:sz w:val="18"/>
            <w:szCs w:val="18"/>
          </w:rPr>
          <w:t>www.sagecz.cz</w:t>
        </w:r>
      </w:hyperlink>
      <w:r w:rsidRPr="0075087E">
        <w:rPr>
          <w:sz w:val="18"/>
          <w:szCs w:val="18"/>
        </w:rPr>
        <w:t xml:space="preserve">.  </w:t>
      </w:r>
    </w:p>
    <w:p w14:paraId="1B06DA8A" w14:textId="77777777" w:rsidR="00930B9E" w:rsidRPr="00D744F4" w:rsidRDefault="00930B9E" w:rsidP="00930B9E">
      <w:pPr>
        <w:spacing w:after="0"/>
        <w:jc w:val="both"/>
        <w:rPr>
          <w:rFonts w:eastAsia="Times New Roman"/>
          <w:sz w:val="18"/>
          <w:szCs w:val="18"/>
        </w:rPr>
      </w:pPr>
    </w:p>
    <w:p w14:paraId="70FA8DB0" w14:textId="77777777" w:rsidR="00930B9E" w:rsidRPr="00D744F4" w:rsidRDefault="00930B9E" w:rsidP="00930B9E">
      <w:pPr>
        <w:spacing w:after="0"/>
        <w:rPr>
          <w:rFonts w:eastAsia="Times New Roman"/>
          <w:sz w:val="18"/>
          <w:szCs w:val="18"/>
        </w:rPr>
      </w:pPr>
      <w:r w:rsidRPr="00D744F4">
        <w:rPr>
          <w:rFonts w:eastAsia="Times New Roman"/>
          <w:sz w:val="18"/>
          <w:szCs w:val="18"/>
        </w:rPr>
        <w:t>Moniku Strakovou / PHOENIX COMMUNICATION</w:t>
      </w:r>
    </w:p>
    <w:p w14:paraId="571A838F" w14:textId="77777777" w:rsidR="00930B9E" w:rsidRPr="009F3FA7" w:rsidRDefault="00930B9E" w:rsidP="00930B9E">
      <w:pPr>
        <w:spacing w:after="0"/>
        <w:rPr>
          <w:rFonts w:ascii="Arial" w:eastAsia="Times New Roman" w:hAnsi="Arial" w:cs="Arial"/>
          <w:noProof/>
          <w:sz w:val="16"/>
          <w:szCs w:val="16"/>
          <w:lang w:eastAsia="cs-CZ"/>
        </w:rPr>
      </w:pPr>
      <w:r w:rsidRPr="009F3FA7">
        <w:rPr>
          <w:rFonts w:ascii="Arial" w:eastAsia="Times New Roman" w:hAnsi="Arial" w:cs="Arial"/>
          <w:noProof/>
          <w:sz w:val="16"/>
          <w:szCs w:val="16"/>
          <w:lang w:eastAsia="cs-CZ"/>
        </w:rPr>
        <w:lastRenderedPageBreak/>
        <w:t>140 00 | Praha 4 | Pod Vilami 785/22</w:t>
      </w:r>
    </w:p>
    <w:p w14:paraId="2F35F112" w14:textId="77777777" w:rsidR="004A738D" w:rsidRDefault="00CF7BE3" w:rsidP="00930B9E">
      <w:pPr>
        <w:spacing w:after="0"/>
      </w:pPr>
      <w:hyperlink r:id="rId11" w:history="1">
        <w:r w:rsidR="00930B9E" w:rsidRPr="007307B2">
          <w:rPr>
            <w:rFonts w:eastAsia="Times New Roman"/>
            <w:sz w:val="18"/>
            <w:szCs w:val="18"/>
            <w:u w:val="single"/>
          </w:rPr>
          <w:t>monika@phoenixcom.cz</w:t>
        </w:r>
      </w:hyperlink>
      <w:r w:rsidR="00930B9E" w:rsidRPr="0075087E">
        <w:rPr>
          <w:rFonts w:eastAsia="Times New Roman"/>
          <w:sz w:val="18"/>
          <w:szCs w:val="18"/>
        </w:rPr>
        <w:t xml:space="preserve"> / (00420) 774 814</w:t>
      </w:r>
      <w:r w:rsidR="00930B9E">
        <w:rPr>
          <w:rFonts w:eastAsia="Times New Roman"/>
          <w:sz w:val="18"/>
          <w:szCs w:val="18"/>
        </w:rPr>
        <w:t> </w:t>
      </w:r>
      <w:r w:rsidR="00930B9E" w:rsidRPr="00D744F4">
        <w:rPr>
          <w:rFonts w:eastAsia="Times New Roman"/>
          <w:sz w:val="18"/>
          <w:szCs w:val="18"/>
        </w:rPr>
        <w:t>65</w:t>
      </w:r>
      <w:r w:rsidR="00930B9E">
        <w:rPr>
          <w:rFonts w:eastAsia="Times New Roman"/>
          <w:sz w:val="18"/>
          <w:szCs w:val="18"/>
        </w:rPr>
        <w:t>4</w:t>
      </w:r>
    </w:p>
    <w:sectPr w:rsidR="004A738D" w:rsidSect="002C0360">
      <w:headerReference w:type="default" r:id="rId12"/>
      <w:footnotePr>
        <w:pos w:val="beneathText"/>
      </w:footnotePr>
      <w:pgSz w:w="11907" w:h="16839" w:code="9"/>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22C0E" w14:textId="77777777" w:rsidR="00CF7BE3" w:rsidRDefault="00CF7BE3">
      <w:pPr>
        <w:spacing w:after="0" w:line="240" w:lineRule="auto"/>
      </w:pPr>
      <w:r>
        <w:separator/>
      </w:r>
    </w:p>
  </w:endnote>
  <w:endnote w:type="continuationSeparator" w:id="0">
    <w:p w14:paraId="76D9C274" w14:textId="77777777" w:rsidR="00CF7BE3" w:rsidRDefault="00CF7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453AD" w14:textId="77777777" w:rsidR="00CF7BE3" w:rsidRDefault="00CF7BE3">
      <w:pPr>
        <w:spacing w:after="0" w:line="240" w:lineRule="auto"/>
      </w:pPr>
      <w:r>
        <w:separator/>
      </w:r>
    </w:p>
  </w:footnote>
  <w:footnote w:type="continuationSeparator" w:id="0">
    <w:p w14:paraId="68911495" w14:textId="77777777" w:rsidR="00CF7BE3" w:rsidRDefault="00CF7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0F150" w14:textId="77777777" w:rsidR="002C0360" w:rsidRDefault="00930B9E" w:rsidP="002C0360">
    <w:pPr>
      <w:pStyle w:val="Zhlav"/>
      <w:jc w:val="center"/>
    </w:pPr>
    <w:r w:rsidRPr="007F7D3F">
      <w:rPr>
        <w:noProof/>
        <w:lang w:val="cs-CZ" w:eastAsia="cs-CZ"/>
      </w:rPr>
      <w:drawing>
        <wp:inline distT="0" distB="0" distL="0" distR="0" wp14:anchorId="47BCD9D2" wp14:editId="32FD23C2">
          <wp:extent cx="1889760" cy="9601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960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B7AD1"/>
    <w:multiLevelType w:val="hybridMultilevel"/>
    <w:tmpl w:val="D8F019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ED86889"/>
    <w:multiLevelType w:val="hybridMultilevel"/>
    <w:tmpl w:val="4BDA4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60C16F3"/>
    <w:multiLevelType w:val="hybridMultilevel"/>
    <w:tmpl w:val="21DECC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B9E"/>
    <w:rsid w:val="000640FA"/>
    <w:rsid w:val="000A3703"/>
    <w:rsid w:val="00101CD2"/>
    <w:rsid w:val="00313DDD"/>
    <w:rsid w:val="004A738D"/>
    <w:rsid w:val="004D1FB3"/>
    <w:rsid w:val="00503EAC"/>
    <w:rsid w:val="005E2E86"/>
    <w:rsid w:val="006D4F0D"/>
    <w:rsid w:val="00930B9E"/>
    <w:rsid w:val="00A24A4A"/>
    <w:rsid w:val="00A37430"/>
    <w:rsid w:val="00CB370B"/>
    <w:rsid w:val="00CF7BE3"/>
    <w:rsid w:val="00DD7FB7"/>
    <w:rsid w:val="00E312C3"/>
    <w:rsid w:val="00EF1F33"/>
    <w:rsid w:val="00F639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05B4"/>
  <w15:chartTrackingRefBased/>
  <w15:docId w15:val="{67131DDD-D779-4871-9BC2-B115AE0A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930B9E"/>
    <w:pPr>
      <w:suppressAutoHyphens/>
      <w:spacing w:after="200" w:line="276" w:lineRule="auto"/>
    </w:pPr>
    <w:rPr>
      <w:rFonts w:ascii="Calibri" w:eastAsia="Calibri"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rsid w:val="00930B9E"/>
    <w:rPr>
      <w:color w:val="1D520A"/>
      <w:u w:val="single"/>
    </w:rPr>
  </w:style>
  <w:style w:type="paragraph" w:styleId="Bezmezer">
    <w:name w:val="No Spacing"/>
    <w:link w:val="BezmezerChar"/>
    <w:uiPriority w:val="1"/>
    <w:qFormat/>
    <w:rsid w:val="00930B9E"/>
    <w:pPr>
      <w:suppressAutoHyphens/>
      <w:spacing w:after="0" w:line="240" w:lineRule="auto"/>
    </w:pPr>
    <w:rPr>
      <w:rFonts w:ascii="Times New Roman" w:eastAsia="Arial" w:hAnsi="Times New Roman" w:cs="Calibri"/>
      <w:sz w:val="24"/>
      <w:lang w:eastAsia="ar-SA"/>
    </w:rPr>
  </w:style>
  <w:style w:type="character" w:customStyle="1" w:styleId="BezmezerChar">
    <w:name w:val="Bez mezer Char"/>
    <w:link w:val="Bezmezer"/>
    <w:uiPriority w:val="1"/>
    <w:rsid w:val="00930B9E"/>
    <w:rPr>
      <w:rFonts w:ascii="Times New Roman" w:eastAsia="Arial" w:hAnsi="Times New Roman" w:cs="Calibri"/>
      <w:sz w:val="24"/>
      <w:lang w:eastAsia="ar-SA"/>
    </w:rPr>
  </w:style>
  <w:style w:type="paragraph" w:styleId="Zhlav">
    <w:name w:val="header"/>
    <w:basedOn w:val="Normln"/>
    <w:link w:val="ZhlavChar"/>
    <w:semiHidden/>
    <w:rsid w:val="00930B9E"/>
    <w:pPr>
      <w:widowControl w:val="0"/>
      <w:tabs>
        <w:tab w:val="center" w:pos="4252"/>
        <w:tab w:val="right" w:pos="8504"/>
      </w:tabs>
      <w:snapToGrid w:val="0"/>
      <w:spacing w:after="0"/>
      <w:jc w:val="both"/>
    </w:pPr>
    <w:rPr>
      <w:rFonts w:ascii="MS PGothic" w:eastAsia="MS PGothic" w:hAnsi="MS PGothic"/>
      <w:kern w:val="1"/>
      <w:sz w:val="21"/>
      <w:szCs w:val="21"/>
      <w:lang w:val="en-US"/>
    </w:rPr>
  </w:style>
  <w:style w:type="character" w:customStyle="1" w:styleId="ZhlavChar">
    <w:name w:val="Záhlaví Char"/>
    <w:basedOn w:val="Standardnpsmoodstavce"/>
    <w:link w:val="Zhlav"/>
    <w:semiHidden/>
    <w:rsid w:val="00930B9E"/>
    <w:rPr>
      <w:rFonts w:ascii="MS PGothic" w:eastAsia="MS PGothic" w:hAnsi="MS PGothic" w:cs="Calibri"/>
      <w:kern w:val="1"/>
      <w:sz w:val="21"/>
      <w:szCs w:val="21"/>
      <w:lang w:val="en-US" w:eastAsia="ar-SA"/>
    </w:rPr>
  </w:style>
  <w:style w:type="paragraph" w:styleId="Odstavecseseznamem">
    <w:name w:val="List Paragraph"/>
    <w:basedOn w:val="Normln"/>
    <w:uiPriority w:val="34"/>
    <w:qFormat/>
    <w:rsid w:val="00930B9E"/>
    <w:pPr>
      <w:suppressAutoHyphens w:val="0"/>
      <w:spacing w:after="0" w:line="240" w:lineRule="auto"/>
      <w:ind w:left="720"/>
    </w:pPr>
    <w:rPr>
      <w:rFonts w:eastAsiaTheme="minorHAnsi"/>
      <w:lang w:eastAsia="en-US"/>
    </w:rPr>
  </w:style>
  <w:style w:type="character" w:styleId="Odkaznakoment">
    <w:name w:val="annotation reference"/>
    <w:basedOn w:val="Standardnpsmoodstavce"/>
    <w:uiPriority w:val="99"/>
    <w:semiHidden/>
    <w:unhideWhenUsed/>
    <w:rsid w:val="000640FA"/>
    <w:rPr>
      <w:sz w:val="16"/>
      <w:szCs w:val="16"/>
    </w:rPr>
  </w:style>
  <w:style w:type="paragraph" w:styleId="Textkomente">
    <w:name w:val="annotation text"/>
    <w:basedOn w:val="Normln"/>
    <w:link w:val="TextkomenteChar"/>
    <w:uiPriority w:val="99"/>
    <w:semiHidden/>
    <w:unhideWhenUsed/>
    <w:rsid w:val="000640FA"/>
    <w:pPr>
      <w:spacing w:line="240" w:lineRule="auto"/>
    </w:pPr>
    <w:rPr>
      <w:sz w:val="20"/>
      <w:szCs w:val="20"/>
    </w:rPr>
  </w:style>
  <w:style w:type="character" w:customStyle="1" w:styleId="TextkomenteChar">
    <w:name w:val="Text komentáře Char"/>
    <w:basedOn w:val="Standardnpsmoodstavce"/>
    <w:link w:val="Textkomente"/>
    <w:uiPriority w:val="99"/>
    <w:semiHidden/>
    <w:rsid w:val="000640FA"/>
    <w:rPr>
      <w:rFonts w:ascii="Calibri" w:eastAsia="Calibri" w:hAnsi="Calibri" w:cs="Calibri"/>
      <w:sz w:val="20"/>
      <w:szCs w:val="20"/>
      <w:lang w:eastAsia="ar-SA"/>
    </w:rPr>
  </w:style>
  <w:style w:type="paragraph" w:styleId="Pedmtkomente">
    <w:name w:val="annotation subject"/>
    <w:basedOn w:val="Textkomente"/>
    <w:next w:val="Textkomente"/>
    <w:link w:val="PedmtkomenteChar"/>
    <w:uiPriority w:val="99"/>
    <w:semiHidden/>
    <w:unhideWhenUsed/>
    <w:rsid w:val="000640FA"/>
    <w:rPr>
      <w:b/>
      <w:bCs/>
    </w:rPr>
  </w:style>
  <w:style w:type="character" w:customStyle="1" w:styleId="PedmtkomenteChar">
    <w:name w:val="Předmět komentáře Char"/>
    <w:basedOn w:val="TextkomenteChar"/>
    <w:link w:val="Pedmtkomente"/>
    <w:uiPriority w:val="99"/>
    <w:semiHidden/>
    <w:rsid w:val="000640FA"/>
    <w:rPr>
      <w:rFonts w:ascii="Calibri" w:eastAsia="Calibri" w:hAnsi="Calibri" w:cs="Calibri"/>
      <w:b/>
      <w:bCs/>
      <w:sz w:val="20"/>
      <w:szCs w:val="20"/>
      <w:lang w:eastAsia="ar-SA"/>
    </w:rPr>
  </w:style>
  <w:style w:type="paragraph" w:styleId="Textbubliny">
    <w:name w:val="Balloon Text"/>
    <w:basedOn w:val="Normln"/>
    <w:link w:val="TextbublinyChar"/>
    <w:uiPriority w:val="99"/>
    <w:semiHidden/>
    <w:unhideWhenUsed/>
    <w:rsid w:val="000640F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40FA"/>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phoenixcom.cz" TargetMode="External"/><Relationship Id="rId5" Type="http://schemas.openxmlformats.org/officeDocument/2006/relationships/webSettings" Target="webSettings.xml"/><Relationship Id="rId10" Type="http://schemas.openxmlformats.org/officeDocument/2006/relationships/hyperlink" Target="http://www.sagecz.cz"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2-26T07:53:53.782"/>
    </inkml:context>
    <inkml:brush xml:id="br0">
      <inkml:brushProperty name="width" value="0.05" units="cm"/>
      <inkml:brushProperty name="height" value="0.05" units="cm"/>
    </inkml:brush>
  </inkml:definitions>
  <inkml:trace contextRef="#ctx0" brushRef="#br0">111 787 48,'0'0'1008,"0"0"-322,0 0-350,0 0-96,0 0 166,-12 5-9,-7 6-313,-38 15 65,52-19-103,5-7-36,0 1 1,0-1 0,0 0-1,-1 1 1,1-1-1,0 1 1,0-1 0,0 1-1,-1-1 1,1 0-1,0 1 1,-1-1 0,1 1-1,0-1 1,-1 0-1,1 1 1,0-1 0,-1 0-1,1 0 1,-1 1-1,1-1 1,0 0-1,-1 0 1,1 0 0,-1 1-1,1-1 1,-1 0-1,1 0 1,-1 0 0,1 0-1,-1 0 1,1 0-1,-1 0 1,1 0 0,-1 0-1,1 0 1,-1 0-1,1 0 1,0-1-1,-1 1 1,1 0 0,-1 0-1,1 0 1,-1-1-1,1 1-10,0-14-258,5-164-161,23-138 419,-12 153-867,-6-9-793</inkml:trace>
</inkml:ink>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E97CB-7E12-4547-B0E0-1EA5CA42F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573</Words>
  <Characters>3387</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Straková | PHOENIXCOM</dc:creator>
  <cp:keywords/>
  <dc:description/>
  <cp:lastModifiedBy>Dominik Rathouský - FAST ČR</cp:lastModifiedBy>
  <cp:revision>3</cp:revision>
  <dcterms:created xsi:type="dcterms:W3CDTF">2020-02-25T10:52:00Z</dcterms:created>
  <dcterms:modified xsi:type="dcterms:W3CDTF">2020-02-26T07:54:00Z</dcterms:modified>
</cp:coreProperties>
</file>